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022E0" w14:textId="1BBD26D3" w:rsidR="005A7C5E" w:rsidRDefault="005A7C5E" w:rsidP="005A7C5E">
      <w:pPr>
        <w:tabs>
          <w:tab w:val="left" w:pos="1985"/>
          <w:tab w:val="left" w:pos="8364"/>
        </w:tabs>
        <w:spacing w:afterLines="50" w:after="120"/>
        <w:rPr>
          <w:rFonts w:ascii="Arial" w:eastAsia="等线" w:hAnsi="Arial" w:cs="Arial"/>
          <w:b/>
          <w:sz w:val="24"/>
          <w:szCs w:val="24"/>
        </w:rPr>
      </w:pPr>
      <w:bookmarkStart w:id="0" w:name="_Ref399006623"/>
      <w:bookmarkStart w:id="1" w:name="_Toc92513360"/>
      <w:r>
        <w:rPr>
          <w:rFonts w:ascii="Arial" w:eastAsia="MS Mincho" w:hAnsi="Arial" w:cs="Arial"/>
          <w:b/>
          <w:sz w:val="24"/>
          <w:szCs w:val="24"/>
          <w:lang w:eastAsia="x-none"/>
        </w:rPr>
        <w:t>3GPP TSG-RAN WG2 Meeting #12</w:t>
      </w:r>
      <w:r>
        <w:rPr>
          <w:rFonts w:ascii="Arial" w:eastAsia="等线" w:hAnsi="Arial" w:cs="Arial" w:hint="eastAsia"/>
          <w:b/>
          <w:sz w:val="24"/>
          <w:szCs w:val="24"/>
        </w:rPr>
        <w:t>9</w:t>
      </w:r>
      <w:r>
        <w:rPr>
          <w:rFonts w:ascii="Arial" w:eastAsia="MS Mincho" w:hAnsi="Arial" w:cs="Arial" w:hint="eastAsia"/>
          <w:b/>
          <w:sz w:val="24"/>
          <w:szCs w:val="24"/>
          <w:lang w:eastAsia="x-none"/>
        </w:rPr>
        <w:t xml:space="preserve">                                    </w:t>
      </w:r>
      <w:r w:rsidRPr="00926E10">
        <w:rPr>
          <w:rFonts w:ascii="Arial" w:eastAsia="MS Mincho" w:hAnsi="Arial" w:cs="Arial"/>
          <w:b/>
          <w:sz w:val="24"/>
          <w:szCs w:val="24"/>
          <w:lang w:eastAsia="x-none"/>
        </w:rPr>
        <w:t>R</w:t>
      </w:r>
      <w:r>
        <w:rPr>
          <w:rFonts w:ascii="Arial" w:eastAsia="MS Mincho" w:hAnsi="Arial" w:cs="Arial"/>
          <w:b/>
          <w:sz w:val="24"/>
          <w:szCs w:val="24"/>
          <w:lang w:eastAsia="x-none"/>
        </w:rPr>
        <w:t>2</w:t>
      </w:r>
      <w:r w:rsidRPr="00926E10">
        <w:rPr>
          <w:rFonts w:ascii="Arial" w:eastAsia="MS Mincho" w:hAnsi="Arial" w:cs="Arial"/>
          <w:b/>
          <w:sz w:val="24"/>
          <w:szCs w:val="24"/>
          <w:lang w:eastAsia="x-none"/>
        </w:rPr>
        <w:t>-</w:t>
      </w:r>
      <w:r>
        <w:rPr>
          <w:rFonts w:ascii="Arial" w:eastAsia="MS Mincho" w:hAnsi="Arial" w:cs="Arial" w:hint="eastAsia"/>
          <w:b/>
          <w:sz w:val="24"/>
          <w:szCs w:val="24"/>
          <w:lang w:eastAsia="x-none"/>
        </w:rPr>
        <w:t>2</w:t>
      </w:r>
      <w:r w:rsidR="00C82E09">
        <w:rPr>
          <w:rFonts w:ascii="Arial" w:eastAsia="等线" w:hAnsi="Arial" w:cs="Arial" w:hint="eastAsia"/>
          <w:b/>
          <w:sz w:val="24"/>
          <w:szCs w:val="24"/>
        </w:rPr>
        <w:t>50</w:t>
      </w:r>
      <w:r w:rsidR="00AF2396">
        <w:rPr>
          <w:rFonts w:ascii="Arial" w:eastAsia="等线" w:hAnsi="Arial" w:cs="Arial" w:hint="eastAsia"/>
          <w:b/>
          <w:sz w:val="24"/>
          <w:szCs w:val="24"/>
        </w:rPr>
        <w:t>0470</w:t>
      </w:r>
    </w:p>
    <w:p w14:paraId="5AB6B88D" w14:textId="77777777" w:rsidR="005A7C5E" w:rsidRDefault="005A7C5E" w:rsidP="005A7C5E">
      <w:pPr>
        <w:tabs>
          <w:tab w:val="left" w:pos="1985"/>
          <w:tab w:val="right" w:pos="9747"/>
        </w:tabs>
        <w:spacing w:afterLines="50" w:after="120"/>
        <w:rPr>
          <w:rFonts w:ascii="Arial" w:eastAsia="等线" w:hAnsi="Arial" w:cs="Arial"/>
          <w:b/>
          <w:sz w:val="24"/>
          <w:szCs w:val="24"/>
        </w:rPr>
      </w:pPr>
      <w:r>
        <w:rPr>
          <w:rFonts w:ascii="Arial" w:eastAsia="等线" w:hAnsi="Arial" w:cs="Arial" w:hint="eastAsia"/>
          <w:b/>
          <w:sz w:val="24"/>
          <w:szCs w:val="24"/>
        </w:rPr>
        <w:t>Athens</w:t>
      </w:r>
      <w:r>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Greece</w:t>
      </w:r>
      <w:r w:rsidRPr="00CF142D">
        <w:rPr>
          <w:rFonts w:ascii="Arial" w:eastAsia="MS Mincho" w:hAnsi="Arial" w:cs="Arial"/>
          <w:b/>
          <w:sz w:val="24"/>
          <w:szCs w:val="24"/>
          <w:lang w:eastAsia="x-none"/>
        </w:rPr>
        <w:t xml:space="preserve">, </w:t>
      </w:r>
      <w:r>
        <w:rPr>
          <w:rFonts w:ascii="Arial" w:eastAsia="等线" w:hAnsi="Arial" w:cs="Arial" w:hint="eastAsia"/>
          <w:b/>
          <w:sz w:val="24"/>
          <w:szCs w:val="24"/>
        </w:rPr>
        <w:t>February</w:t>
      </w:r>
      <w:r>
        <w:rPr>
          <w:rFonts w:ascii="Arial" w:eastAsia="MS Mincho" w:hAnsi="Arial" w:cs="Arial"/>
          <w:b/>
          <w:sz w:val="24"/>
          <w:szCs w:val="24"/>
          <w:lang w:eastAsia="x-none"/>
        </w:rPr>
        <w:t xml:space="preserve"> </w:t>
      </w:r>
      <w:r>
        <w:rPr>
          <w:rFonts w:ascii="Arial" w:eastAsia="等线" w:hAnsi="Arial" w:cs="Arial" w:hint="eastAsia"/>
          <w:b/>
          <w:sz w:val="24"/>
          <w:szCs w:val="24"/>
        </w:rPr>
        <w:t>17</w:t>
      </w:r>
      <w:r w:rsidRPr="00DC2D5A">
        <w:rPr>
          <w:rFonts w:ascii="Arial" w:eastAsia="等线" w:hAnsi="Arial" w:cs="Arial" w:hint="eastAsia"/>
          <w:b/>
          <w:sz w:val="24"/>
          <w:szCs w:val="24"/>
          <w:vertAlign w:val="superscript"/>
        </w:rPr>
        <w:t>th</w:t>
      </w:r>
      <w:r>
        <w:rPr>
          <w:rFonts w:ascii="Arial" w:eastAsia="等线" w:hAnsi="Arial" w:cs="Arial" w:hint="eastAsia"/>
          <w:b/>
          <w:sz w:val="24"/>
          <w:szCs w:val="24"/>
        </w:rPr>
        <w:t xml:space="preserve"> </w:t>
      </w:r>
      <w:r>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21</w:t>
      </w:r>
      <w:r>
        <w:rPr>
          <w:rFonts w:ascii="Arial" w:eastAsia="MS Mincho" w:hAnsi="Arial" w:cs="Arial" w:hint="eastAsia"/>
          <w:b/>
          <w:sz w:val="24"/>
          <w:szCs w:val="24"/>
          <w:vertAlign w:val="superscript"/>
          <w:lang w:eastAsia="x-none"/>
        </w:rPr>
        <w:t>st</w:t>
      </w:r>
      <w:r w:rsidRPr="00F03B93">
        <w:rPr>
          <w:rFonts w:ascii="Arial" w:eastAsia="MS Mincho" w:hAnsi="Arial" w:cs="Arial"/>
          <w:b/>
          <w:sz w:val="24"/>
          <w:szCs w:val="24"/>
          <w:lang w:eastAsia="x-none"/>
        </w:rPr>
        <w:t>, 20</w:t>
      </w:r>
      <w:r>
        <w:rPr>
          <w:rFonts w:ascii="Arial" w:eastAsia="MS Mincho" w:hAnsi="Arial" w:cs="Arial"/>
          <w:b/>
          <w:sz w:val="24"/>
          <w:szCs w:val="24"/>
          <w:lang w:eastAsia="x-none"/>
        </w:rPr>
        <w:t>2</w:t>
      </w:r>
      <w:r>
        <w:rPr>
          <w:rFonts w:ascii="Arial" w:eastAsia="等线" w:hAnsi="Arial" w:cs="Arial" w:hint="eastAsia"/>
          <w:b/>
          <w:sz w:val="24"/>
          <w:szCs w:val="24"/>
        </w:rPr>
        <w:t>5</w:t>
      </w:r>
    </w:p>
    <w:p w14:paraId="3904C617" w14:textId="7F11305B" w:rsidR="00F57744" w:rsidRPr="005A7C5E" w:rsidRDefault="00F57744" w:rsidP="009A20A5">
      <w:pPr>
        <w:tabs>
          <w:tab w:val="left" w:pos="1985"/>
          <w:tab w:val="left" w:pos="8364"/>
        </w:tabs>
        <w:spacing w:afterLines="50" w:after="120"/>
        <w:rPr>
          <w:rFonts w:ascii="Arial" w:eastAsia="宋体" w:hAnsi="Arial" w:cs="Arial"/>
          <w:b/>
          <w:noProof/>
          <w:sz w:val="24"/>
          <w:szCs w:val="24"/>
        </w:rPr>
      </w:pPr>
    </w:p>
    <w:bookmarkEnd w:id="0"/>
    <w:bookmarkEnd w:id="1"/>
    <w:p w14:paraId="07302239" w14:textId="77777777" w:rsidR="006A603B" w:rsidRPr="006A603B" w:rsidRDefault="006A603B" w:rsidP="009E4E62">
      <w:pPr>
        <w:tabs>
          <w:tab w:val="left" w:pos="1985"/>
        </w:tabs>
        <w:spacing w:after="180"/>
        <w:rPr>
          <w:rFonts w:ascii="Arial" w:eastAsia="宋体" w:hAnsi="Arial" w:cs="Arial"/>
          <w:b/>
          <w:sz w:val="22"/>
        </w:rPr>
      </w:pPr>
      <w:r w:rsidRPr="006A603B">
        <w:rPr>
          <w:rFonts w:ascii="Arial" w:hAnsi="Arial" w:cs="Arial"/>
          <w:b/>
          <w:sz w:val="22"/>
        </w:rPr>
        <w:t>Agen</w:t>
      </w:r>
      <w:r w:rsidRPr="006A603B">
        <w:rPr>
          <w:rFonts w:ascii="Arial" w:eastAsia="宋体" w:hAnsi="Arial" w:cs="Arial"/>
          <w:b/>
          <w:sz w:val="22"/>
        </w:rPr>
        <w:t>d</w:t>
      </w:r>
      <w:r w:rsidRPr="006A603B">
        <w:rPr>
          <w:rFonts w:ascii="Arial" w:hAnsi="Arial" w:cs="Arial"/>
          <w:b/>
          <w:sz w:val="22"/>
        </w:rPr>
        <w:t>a Item:</w:t>
      </w:r>
      <w:r w:rsidRPr="006A603B">
        <w:rPr>
          <w:rFonts w:ascii="Arial" w:hAnsi="Arial" w:cs="Arial"/>
          <w:sz w:val="22"/>
        </w:rPr>
        <w:tab/>
      </w:r>
      <w:r w:rsidRPr="006A603B">
        <w:rPr>
          <w:rFonts w:ascii="Arial" w:eastAsia="宋体" w:hAnsi="Arial" w:cs="Arial"/>
          <w:sz w:val="22"/>
        </w:rPr>
        <w:t>8.1</w:t>
      </w:r>
      <w:r>
        <w:rPr>
          <w:rFonts w:ascii="Arial" w:eastAsia="宋体" w:hAnsi="Arial" w:cs="Arial" w:hint="eastAsia"/>
          <w:sz w:val="22"/>
        </w:rPr>
        <w:t>.3</w:t>
      </w:r>
    </w:p>
    <w:p w14:paraId="5C9D8B38" w14:textId="4038BD30" w:rsidR="006A603B" w:rsidRPr="006A603B" w:rsidRDefault="006A603B" w:rsidP="009E4E62">
      <w:pPr>
        <w:tabs>
          <w:tab w:val="left" w:pos="1985"/>
        </w:tabs>
        <w:spacing w:after="180"/>
        <w:rPr>
          <w:rFonts w:ascii="Arial" w:eastAsia="宋体" w:hAnsi="Arial" w:cs="Arial"/>
          <w:b/>
          <w:sz w:val="22"/>
        </w:rPr>
      </w:pPr>
      <w:r w:rsidRPr="006A603B">
        <w:rPr>
          <w:rFonts w:ascii="Arial" w:hAnsi="Arial" w:cs="Arial"/>
          <w:b/>
          <w:sz w:val="22"/>
        </w:rPr>
        <w:t>Source</w:t>
      </w:r>
      <w:r w:rsidR="00910D69" w:rsidRPr="006A603B">
        <w:rPr>
          <w:rFonts w:ascii="Arial" w:hAnsi="Arial" w:cs="Arial"/>
          <w:b/>
          <w:sz w:val="22"/>
        </w:rPr>
        <w:t xml:space="preserve">: </w:t>
      </w:r>
      <w:r w:rsidR="00910D69">
        <w:rPr>
          <w:rFonts w:ascii="Arial" w:hAnsi="Arial" w:cs="Arial"/>
          <w:b/>
          <w:sz w:val="22"/>
        </w:rPr>
        <w:tab/>
      </w:r>
      <w:r w:rsidR="00910D69" w:rsidRPr="00910D69">
        <w:rPr>
          <w:rFonts w:ascii="Arial" w:hAnsi="Arial" w:cs="Arial"/>
          <w:bCs/>
          <w:sz w:val="22"/>
        </w:rPr>
        <w:t>Fujitsu</w:t>
      </w:r>
    </w:p>
    <w:p w14:paraId="22F2CB1F" w14:textId="5BBEA930" w:rsidR="006A603B" w:rsidRDefault="006A603B" w:rsidP="009E4E62">
      <w:pPr>
        <w:spacing w:after="180"/>
        <w:ind w:left="1985" w:hanging="1985"/>
        <w:rPr>
          <w:rFonts w:ascii="Arial" w:hAnsi="Arial" w:cs="Arial"/>
          <w:sz w:val="22"/>
        </w:rPr>
      </w:pPr>
      <w:r w:rsidRPr="006A603B">
        <w:rPr>
          <w:rFonts w:ascii="Arial" w:hAnsi="Arial" w:cs="Arial"/>
          <w:b/>
          <w:sz w:val="22"/>
        </w:rPr>
        <w:t>Title</w:t>
      </w:r>
      <w:r w:rsidR="00910D69" w:rsidRPr="006A603B">
        <w:rPr>
          <w:rFonts w:ascii="Arial" w:hAnsi="Arial" w:cs="Arial"/>
          <w:b/>
          <w:sz w:val="22"/>
        </w:rPr>
        <w:t>:</w:t>
      </w:r>
      <w:r w:rsidR="00910D69" w:rsidRPr="006A603B">
        <w:rPr>
          <w:rFonts w:ascii="Arial" w:hAnsi="Arial" w:cs="Arial"/>
          <w:sz w:val="22"/>
        </w:rPr>
        <w:t xml:space="preserve"> </w:t>
      </w:r>
      <w:r w:rsidR="00910D69">
        <w:rPr>
          <w:rFonts w:ascii="Arial" w:hAnsi="Arial" w:cs="Arial"/>
          <w:sz w:val="22"/>
        </w:rPr>
        <w:tab/>
        <w:t>Discussion</w:t>
      </w:r>
      <w:r w:rsidRPr="006A603B">
        <w:rPr>
          <w:rFonts w:ascii="Arial" w:hAnsi="Arial" w:cs="Arial"/>
          <w:sz w:val="22"/>
        </w:rPr>
        <w:t xml:space="preserve"> on NW</w:t>
      </w:r>
      <w:r w:rsidR="00570773">
        <w:rPr>
          <w:rFonts w:ascii="Arial" w:hAnsi="Arial" w:cs="Arial" w:hint="eastAsia"/>
          <w:sz w:val="22"/>
        </w:rPr>
        <w:t xml:space="preserve"> </w:t>
      </w:r>
      <w:r w:rsidRPr="006A603B">
        <w:rPr>
          <w:rFonts w:ascii="Arial" w:hAnsi="Arial" w:cs="Arial"/>
          <w:sz w:val="22"/>
        </w:rPr>
        <w:t xml:space="preserve">side </w:t>
      </w:r>
      <w:r w:rsidR="009E4E62">
        <w:rPr>
          <w:rFonts w:ascii="Arial" w:hAnsi="Arial" w:cs="Arial" w:hint="eastAsia"/>
          <w:sz w:val="22"/>
        </w:rPr>
        <w:t>D</w:t>
      </w:r>
      <w:r w:rsidRPr="006A603B">
        <w:rPr>
          <w:rFonts w:ascii="Arial" w:hAnsi="Arial" w:cs="Arial"/>
          <w:sz w:val="22"/>
        </w:rPr>
        <w:t xml:space="preserve">ata </w:t>
      </w:r>
      <w:r w:rsidR="009E4E62">
        <w:rPr>
          <w:rFonts w:ascii="Arial" w:hAnsi="Arial" w:cs="Arial" w:hint="eastAsia"/>
          <w:sz w:val="22"/>
        </w:rPr>
        <w:t>C</w:t>
      </w:r>
      <w:r w:rsidRPr="006A603B">
        <w:rPr>
          <w:rFonts w:ascii="Arial" w:hAnsi="Arial" w:cs="Arial"/>
          <w:sz w:val="22"/>
        </w:rPr>
        <w:t>ollection</w:t>
      </w:r>
    </w:p>
    <w:p w14:paraId="7ACE8C8F" w14:textId="3E804362" w:rsidR="009E4E62" w:rsidRPr="009E4E62" w:rsidRDefault="009E4E62" w:rsidP="009E4E62">
      <w:pPr>
        <w:spacing w:after="180"/>
        <w:ind w:left="1985" w:hanging="1985"/>
        <w:rPr>
          <w:rFonts w:ascii="Arial" w:eastAsia="等线" w:hAnsi="Arial" w:cs="Arial"/>
          <w:b/>
          <w:bCs/>
          <w:sz w:val="22"/>
          <w:highlight w:val="yellow"/>
        </w:rPr>
      </w:pPr>
      <w:r w:rsidRPr="009E4E62">
        <w:rPr>
          <w:rFonts w:ascii="Arial" w:hAnsi="Arial" w:cs="Arial"/>
          <w:b/>
          <w:bCs/>
          <w:sz w:val="22"/>
        </w:rPr>
        <w:t>WID/SID:</w:t>
      </w:r>
      <w:r w:rsidRPr="009E4E62">
        <w:rPr>
          <w:rFonts w:ascii="Arial" w:hAnsi="Arial" w:cs="Arial"/>
          <w:b/>
          <w:bCs/>
          <w:sz w:val="22"/>
        </w:rPr>
        <w:tab/>
      </w:r>
      <w:r w:rsidRPr="009E4E62">
        <w:rPr>
          <w:rFonts w:ascii="Arial" w:hAnsi="Arial" w:cs="Arial"/>
          <w:sz w:val="22"/>
        </w:rPr>
        <w:t>NR_AIML_air</w:t>
      </w:r>
    </w:p>
    <w:p w14:paraId="57672DB1" w14:textId="5BD45DD6" w:rsidR="006A603B" w:rsidRPr="0091377C" w:rsidRDefault="006A603B" w:rsidP="009E4E62">
      <w:pPr>
        <w:tabs>
          <w:tab w:val="left" w:pos="1985"/>
        </w:tabs>
        <w:spacing w:after="180"/>
        <w:rPr>
          <w:rFonts w:ascii="Arial" w:eastAsia="宋体" w:hAnsi="Arial" w:cs="Arial"/>
          <w:b/>
          <w:sz w:val="24"/>
          <w:szCs w:val="24"/>
        </w:rPr>
      </w:pPr>
      <w:r w:rsidRPr="006A603B">
        <w:rPr>
          <w:rFonts w:ascii="Arial" w:hAnsi="Arial" w:cs="Arial"/>
          <w:b/>
          <w:sz w:val="22"/>
        </w:rPr>
        <w:t>Document for:</w:t>
      </w:r>
      <w:r w:rsidRPr="006A603B">
        <w:rPr>
          <w:rFonts w:ascii="Arial" w:hAnsi="Arial" w:cs="Arial"/>
          <w:sz w:val="22"/>
        </w:rPr>
        <w:tab/>
      </w:r>
      <w:r w:rsidRPr="006A603B">
        <w:rPr>
          <w:rFonts w:ascii="Arial" w:eastAsia="宋体" w:hAnsi="Arial" w:cs="Arial"/>
          <w:sz w:val="22"/>
        </w:rPr>
        <w:t>Discussion</w:t>
      </w:r>
      <w:r w:rsidR="009E4E62">
        <w:rPr>
          <w:rFonts w:ascii="Arial" w:eastAsia="宋体" w:hAnsi="Arial" w:cs="Arial" w:hint="eastAsia"/>
          <w:sz w:val="22"/>
        </w:rPr>
        <w:t xml:space="preserve"> and Decision</w:t>
      </w:r>
    </w:p>
    <w:p w14:paraId="2C50B971"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62295D87" w14:textId="6F85CD5F" w:rsidR="00660ADB" w:rsidRPr="002F58E9" w:rsidRDefault="00435F6E" w:rsidP="003C576F">
      <w:pPr>
        <w:spacing w:afterLines="50" w:after="120"/>
        <w:rPr>
          <w:rFonts w:ascii="Times New Roman" w:eastAsia="宋体" w:hAnsi="Times New Roman" w:cs="Times New Roman"/>
          <w:sz w:val="22"/>
        </w:rPr>
      </w:pPr>
      <w:bookmarkStart w:id="2" w:name="OLE_LINK641"/>
      <w:bookmarkStart w:id="3" w:name="OLE_LINK642"/>
      <w:bookmarkStart w:id="4" w:name="OLE_LINK643"/>
      <w:r w:rsidRPr="002F58E9">
        <w:rPr>
          <w:rFonts w:ascii="Times New Roman" w:eastAsia="宋体" w:hAnsi="Times New Roman" w:cs="Times New Roman"/>
          <w:sz w:val="22"/>
        </w:rPr>
        <w:t>In last RAN2</w:t>
      </w:r>
      <w:r w:rsidR="00953626">
        <w:rPr>
          <w:rFonts w:ascii="Times New Roman" w:eastAsia="宋体" w:hAnsi="Times New Roman" w:cs="Times New Roman" w:hint="eastAsia"/>
          <w:sz w:val="22"/>
        </w:rPr>
        <w:t xml:space="preserve"> #127</w:t>
      </w:r>
      <w:r w:rsidR="00C12788">
        <w:rPr>
          <w:rFonts w:ascii="Times New Roman" w:eastAsia="宋体" w:hAnsi="Times New Roman" w:cs="Times New Roman" w:hint="eastAsia"/>
          <w:sz w:val="22"/>
        </w:rPr>
        <w:t xml:space="preserve">, </w:t>
      </w:r>
      <w:r w:rsidRPr="002F58E9">
        <w:rPr>
          <w:rFonts w:ascii="Times New Roman" w:eastAsia="宋体" w:hAnsi="Times New Roman" w:cs="Times New Roman"/>
          <w:sz w:val="22"/>
        </w:rPr>
        <w:t>#12</w:t>
      </w:r>
      <w:r w:rsidR="003C576F">
        <w:rPr>
          <w:rFonts w:ascii="Times New Roman" w:eastAsia="宋体" w:hAnsi="Times New Roman" w:cs="Times New Roman" w:hint="eastAsia"/>
          <w:sz w:val="22"/>
        </w:rPr>
        <w:t>7</w:t>
      </w:r>
      <w:r w:rsidR="00953626">
        <w:rPr>
          <w:rFonts w:ascii="Times New Roman" w:eastAsia="宋体" w:hAnsi="Times New Roman" w:cs="Times New Roman" w:hint="eastAsia"/>
          <w:sz w:val="22"/>
        </w:rPr>
        <w:t>bis</w:t>
      </w:r>
      <w:r w:rsidR="00C12788">
        <w:rPr>
          <w:rFonts w:ascii="Times New Roman" w:eastAsia="宋体" w:hAnsi="Times New Roman" w:cs="Times New Roman" w:hint="eastAsia"/>
          <w:sz w:val="22"/>
        </w:rPr>
        <w:t xml:space="preserve"> and #128</w:t>
      </w:r>
      <w:r w:rsidRPr="002F58E9">
        <w:rPr>
          <w:rFonts w:ascii="Times New Roman" w:eastAsia="宋体" w:hAnsi="Times New Roman" w:cs="Times New Roman"/>
          <w:sz w:val="22"/>
        </w:rPr>
        <w:t xml:space="preserve"> meeting</w:t>
      </w:r>
      <w:r w:rsidR="003A7FC1" w:rsidRPr="002F58E9">
        <w:rPr>
          <w:rFonts w:ascii="Times New Roman" w:eastAsia="宋体" w:hAnsi="Times New Roman" w:cs="Times New Roman"/>
          <w:sz w:val="22"/>
        </w:rPr>
        <w:t xml:space="preserve"> </w:t>
      </w:r>
      <w:r w:rsidR="00C12788">
        <w:rPr>
          <w:rFonts w:ascii="Times New Roman" w:eastAsia="宋体" w:hAnsi="Times New Roman" w:cs="Times New Roman" w:hint="eastAsia"/>
          <w:sz w:val="22"/>
        </w:rPr>
        <w:t>[1]</w:t>
      </w:r>
      <w:r w:rsidR="003A7FC1" w:rsidRPr="002F58E9">
        <w:rPr>
          <w:rFonts w:ascii="Times New Roman" w:eastAsia="宋体" w:hAnsi="Times New Roman" w:cs="Times New Roman"/>
          <w:sz w:val="22"/>
        </w:rPr>
        <w:t>[</w:t>
      </w:r>
      <w:r w:rsidR="00953626">
        <w:rPr>
          <w:rFonts w:ascii="Times New Roman" w:eastAsia="宋体" w:hAnsi="Times New Roman" w:cs="Times New Roman" w:hint="eastAsia"/>
          <w:sz w:val="22"/>
        </w:rPr>
        <w:t>2</w:t>
      </w:r>
      <w:r w:rsidR="003A7FC1" w:rsidRPr="002F58E9">
        <w:rPr>
          <w:rFonts w:ascii="Times New Roman" w:eastAsia="宋体" w:hAnsi="Times New Roman" w:cs="Times New Roman"/>
          <w:sz w:val="22"/>
        </w:rPr>
        <w:t>]</w:t>
      </w:r>
      <w:r w:rsidR="00C12788">
        <w:rPr>
          <w:rFonts w:ascii="Times New Roman" w:eastAsia="宋体" w:hAnsi="Times New Roman" w:cs="Times New Roman" w:hint="eastAsia"/>
          <w:sz w:val="22"/>
        </w:rPr>
        <w:t>[</w:t>
      </w:r>
      <w:r w:rsidR="003B3DC1">
        <w:rPr>
          <w:rFonts w:ascii="Times New Roman" w:eastAsia="宋体" w:hAnsi="Times New Roman" w:cs="Times New Roman" w:hint="eastAsia"/>
          <w:sz w:val="22"/>
        </w:rPr>
        <w:t>8</w:t>
      </w:r>
      <w:r w:rsidR="00C12788">
        <w:rPr>
          <w:rFonts w:ascii="Times New Roman" w:eastAsia="宋体" w:hAnsi="Times New Roman" w:cs="Times New Roman" w:hint="eastAsia"/>
          <w:sz w:val="22"/>
        </w:rPr>
        <w:t>]</w:t>
      </w:r>
      <w:r w:rsidRPr="002F58E9">
        <w:rPr>
          <w:rFonts w:ascii="Times New Roman" w:eastAsia="宋体" w:hAnsi="Times New Roman" w:cs="Times New Roman"/>
          <w:sz w:val="22"/>
        </w:rPr>
        <w:t>, there were discussions on the NW side data collection</w:t>
      </w:r>
      <w:r w:rsidR="000533D6" w:rsidRPr="002F58E9">
        <w:rPr>
          <w:rFonts w:ascii="Times New Roman" w:eastAsia="宋体" w:hAnsi="Times New Roman" w:cs="Times New Roman"/>
          <w:sz w:val="22"/>
        </w:rPr>
        <w:t xml:space="preserve"> of beam management use cases</w:t>
      </w:r>
      <w:r w:rsidRPr="002F58E9">
        <w:rPr>
          <w:rFonts w:ascii="Times New Roman" w:eastAsia="宋体" w:hAnsi="Times New Roman" w:cs="Times New Roman"/>
          <w:sz w:val="22"/>
        </w:rPr>
        <w:t xml:space="preserve"> and </w:t>
      </w:r>
      <w:r w:rsidR="00C92019">
        <w:rPr>
          <w:rFonts w:ascii="Times New Roman" w:eastAsia="宋体" w:hAnsi="Times New Roman" w:cs="Times New Roman" w:hint="eastAsia"/>
          <w:sz w:val="22"/>
        </w:rPr>
        <w:t>several</w:t>
      </w:r>
      <w:r w:rsidRPr="002F58E9">
        <w:rPr>
          <w:rFonts w:ascii="Times New Roman" w:eastAsia="宋体" w:hAnsi="Times New Roman" w:cs="Times New Roman"/>
          <w:sz w:val="22"/>
        </w:rPr>
        <w:t xml:space="preserve"> agreements were achieve</w:t>
      </w:r>
      <w:r w:rsidR="00953626">
        <w:rPr>
          <w:rFonts w:ascii="Times New Roman" w:eastAsia="宋体" w:hAnsi="Times New Roman" w:cs="Times New Roman" w:hint="eastAsia"/>
          <w:sz w:val="22"/>
        </w:rPr>
        <w:t>d, while the discussion for positioning is still pending.</w:t>
      </w:r>
      <w:r w:rsidR="003C576F">
        <w:rPr>
          <w:rFonts w:ascii="Times New Roman" w:eastAsia="宋体" w:hAnsi="Times New Roman" w:cs="Times New Roman" w:hint="eastAsia"/>
          <w:sz w:val="22"/>
        </w:rPr>
        <w:t xml:space="preserve"> </w:t>
      </w:r>
      <w:r w:rsidR="002435C3" w:rsidRPr="002F58E9">
        <w:rPr>
          <w:rFonts w:ascii="Times New Roman" w:eastAsia="宋体" w:hAnsi="Times New Roman" w:cs="Times New Roman"/>
          <w:sz w:val="22"/>
        </w:rPr>
        <w:t xml:space="preserve">In this contribution, we would like to </w:t>
      </w:r>
      <w:r w:rsidR="0062411C" w:rsidRPr="002F58E9">
        <w:rPr>
          <w:rFonts w:ascii="Times New Roman" w:eastAsia="宋体" w:hAnsi="Times New Roman" w:cs="Times New Roman"/>
          <w:sz w:val="22"/>
        </w:rPr>
        <w:t>discuss</w:t>
      </w:r>
      <w:r w:rsidR="0077536A" w:rsidRPr="002F58E9">
        <w:rPr>
          <w:rFonts w:ascii="Times New Roman" w:eastAsia="宋体" w:hAnsi="Times New Roman" w:cs="Times New Roman"/>
          <w:sz w:val="22"/>
        </w:rPr>
        <w:t xml:space="preserve"> </w:t>
      </w:r>
      <w:r w:rsidR="00B91827" w:rsidRPr="002F58E9">
        <w:rPr>
          <w:rFonts w:ascii="Times New Roman" w:eastAsia="宋体" w:hAnsi="Times New Roman" w:cs="Times New Roman"/>
          <w:sz w:val="22"/>
        </w:rPr>
        <w:t xml:space="preserve">the </w:t>
      </w:r>
      <w:r w:rsidR="003C576F">
        <w:rPr>
          <w:rFonts w:ascii="Times New Roman" w:eastAsia="宋体" w:hAnsi="Times New Roman" w:cs="Times New Roman" w:hint="eastAsia"/>
          <w:sz w:val="22"/>
        </w:rPr>
        <w:t xml:space="preserve">remaining issues of the </w:t>
      </w:r>
      <w:r w:rsidR="00B33F83" w:rsidRPr="002F58E9">
        <w:rPr>
          <w:rFonts w:ascii="Times New Roman" w:eastAsia="宋体" w:hAnsi="Times New Roman" w:cs="Times New Roman" w:hint="eastAsia"/>
          <w:sz w:val="22"/>
        </w:rPr>
        <w:t>detailed solutions</w:t>
      </w:r>
      <w:r w:rsidR="00B91827" w:rsidRPr="002F58E9">
        <w:rPr>
          <w:rFonts w:ascii="Times New Roman" w:eastAsia="宋体" w:hAnsi="Times New Roman" w:cs="Times New Roman"/>
          <w:sz w:val="22"/>
        </w:rPr>
        <w:t xml:space="preserve"> </w:t>
      </w:r>
      <w:r w:rsidR="001F021E" w:rsidRPr="002F58E9">
        <w:rPr>
          <w:rFonts w:ascii="Times New Roman" w:eastAsia="宋体" w:hAnsi="Times New Roman" w:cs="Times New Roman" w:hint="eastAsia"/>
          <w:sz w:val="22"/>
        </w:rPr>
        <w:t>for NW side data collection</w:t>
      </w:r>
      <w:r w:rsidR="001153AB" w:rsidRPr="002F58E9">
        <w:rPr>
          <w:rFonts w:ascii="Times New Roman" w:eastAsia="宋体" w:hAnsi="Times New Roman" w:cs="Times New Roman" w:hint="eastAsia"/>
          <w:sz w:val="22"/>
        </w:rPr>
        <w:t xml:space="preserve"> </w:t>
      </w:r>
      <w:r w:rsidR="000533D6" w:rsidRPr="002F58E9">
        <w:rPr>
          <w:rFonts w:ascii="Times New Roman" w:eastAsia="宋体" w:hAnsi="Times New Roman" w:cs="Times New Roman" w:hint="eastAsia"/>
          <w:sz w:val="22"/>
        </w:rPr>
        <w:t xml:space="preserve">of beam </w:t>
      </w:r>
      <w:r w:rsidR="000533D6" w:rsidRPr="002F58E9">
        <w:rPr>
          <w:rFonts w:ascii="Times New Roman" w:eastAsia="宋体" w:hAnsi="Times New Roman" w:cs="Times New Roman"/>
          <w:sz w:val="22"/>
        </w:rPr>
        <w:t>management</w:t>
      </w:r>
      <w:r w:rsidR="000533D6" w:rsidRPr="002F58E9">
        <w:rPr>
          <w:rFonts w:ascii="Times New Roman" w:eastAsia="宋体" w:hAnsi="Times New Roman" w:cs="Times New Roman" w:hint="eastAsia"/>
          <w:sz w:val="22"/>
        </w:rPr>
        <w:t xml:space="preserve"> </w:t>
      </w:r>
      <w:r w:rsidR="00953626">
        <w:rPr>
          <w:rFonts w:ascii="Times New Roman" w:eastAsia="宋体" w:hAnsi="Times New Roman" w:cs="Times New Roman" w:hint="eastAsia"/>
          <w:sz w:val="22"/>
        </w:rPr>
        <w:t xml:space="preserve">and positioning </w:t>
      </w:r>
      <w:r w:rsidR="000533D6" w:rsidRPr="002F58E9">
        <w:rPr>
          <w:rFonts w:ascii="Times New Roman" w:eastAsia="宋体" w:hAnsi="Times New Roman" w:cs="Times New Roman" w:hint="eastAsia"/>
          <w:sz w:val="22"/>
        </w:rPr>
        <w:t xml:space="preserve">use cases </w:t>
      </w:r>
      <w:r w:rsidR="001153AB" w:rsidRPr="002F58E9">
        <w:rPr>
          <w:rFonts w:ascii="Times New Roman" w:eastAsia="宋体" w:hAnsi="Times New Roman" w:cs="Times New Roman" w:hint="eastAsia"/>
          <w:sz w:val="22"/>
        </w:rPr>
        <w:t>for model training</w:t>
      </w:r>
      <w:r w:rsidR="00C715EB" w:rsidRPr="002F58E9">
        <w:rPr>
          <w:rFonts w:ascii="Times New Roman" w:eastAsia="宋体" w:hAnsi="Times New Roman" w:cs="Times New Roman"/>
          <w:sz w:val="22"/>
        </w:rPr>
        <w:t>.</w:t>
      </w:r>
      <w:r w:rsidR="00713425" w:rsidRPr="002F58E9">
        <w:rPr>
          <w:rFonts w:ascii="Times New Roman" w:eastAsia="宋体" w:hAnsi="Times New Roman" w:cs="Times New Roman"/>
          <w:sz w:val="22"/>
        </w:rPr>
        <w:t xml:space="preserve"> </w:t>
      </w:r>
      <w:bookmarkEnd w:id="2"/>
      <w:bookmarkEnd w:id="3"/>
      <w:bookmarkEnd w:id="4"/>
    </w:p>
    <w:p w14:paraId="67F5ECCA" w14:textId="77777777" w:rsidR="00953039" w:rsidRPr="00953039"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5" w:name="OLE_LINK626"/>
      <w:bookmarkStart w:id="6" w:name="OLE_LINK627"/>
      <w:bookmarkStart w:id="7" w:name="OLE_LINK301"/>
      <w:bookmarkStart w:id="8" w:name="OLE_LINK302"/>
    </w:p>
    <w:p w14:paraId="206193D6" w14:textId="63E18985" w:rsidR="0010245F" w:rsidRDefault="00BB2E16" w:rsidP="0010245F">
      <w:pPr>
        <w:pStyle w:val="2"/>
        <w:tabs>
          <w:tab w:val="clear" w:pos="7202"/>
          <w:tab w:val="num" w:pos="567"/>
        </w:tabs>
        <w:ind w:left="0"/>
        <w:rPr>
          <w:rFonts w:eastAsia="等线"/>
        </w:rPr>
      </w:pPr>
      <w:r>
        <w:rPr>
          <w:rFonts w:eastAsia="等线" w:hint="eastAsia"/>
        </w:rPr>
        <w:t>Data Collection for Beam Management</w:t>
      </w:r>
    </w:p>
    <w:p w14:paraId="3E779E6F" w14:textId="3F3CF64D" w:rsidR="00C12788" w:rsidRPr="00A96E53" w:rsidRDefault="00C12788" w:rsidP="00C12788">
      <w:pPr>
        <w:pStyle w:val="3"/>
        <w:tabs>
          <w:tab w:val="clear" w:pos="1100"/>
          <w:tab w:val="num" w:pos="426"/>
        </w:tabs>
        <w:ind w:hanging="930"/>
      </w:pPr>
      <w:r>
        <w:rPr>
          <w:rFonts w:eastAsiaTheme="minorEastAsia" w:hint="eastAsia"/>
          <w:lang w:eastAsia="zh-CN"/>
        </w:rPr>
        <w:t>Event-based Data Logging</w:t>
      </w:r>
    </w:p>
    <w:p w14:paraId="0F907243" w14:textId="2AF678A6" w:rsidR="00C12788" w:rsidRDefault="00C12788" w:rsidP="00C12788">
      <w:pPr>
        <w:spacing w:afterLines="50" w:after="120"/>
        <w:rPr>
          <w:rFonts w:ascii="Times New Roman" w:eastAsia="等线" w:hAnsi="Times New Roman" w:cs="Times New Roman"/>
          <w:sz w:val="22"/>
        </w:rPr>
      </w:pPr>
      <w:r w:rsidRPr="00367216">
        <w:rPr>
          <w:rFonts w:ascii="Times New Roman" w:eastAsia="等线" w:hAnsi="Times New Roman" w:cs="Times New Roman" w:hint="eastAsia"/>
          <w:sz w:val="22"/>
        </w:rPr>
        <w:t xml:space="preserve">In </w:t>
      </w:r>
      <w:r w:rsidRPr="00367216">
        <w:rPr>
          <w:rFonts w:ascii="Times New Roman" w:eastAsia="等线" w:hAnsi="Times New Roman" w:cs="Times New Roman"/>
          <w:sz w:val="22"/>
        </w:rPr>
        <w:t xml:space="preserve">the </w:t>
      </w:r>
      <w:r w:rsidR="00046763">
        <w:rPr>
          <w:rFonts w:ascii="Times New Roman" w:eastAsia="等线" w:hAnsi="Times New Roman" w:cs="Times New Roman" w:hint="eastAsia"/>
          <w:sz w:val="22"/>
        </w:rPr>
        <w:t>previous meetings</w:t>
      </w:r>
      <w:r w:rsidRPr="00367216">
        <w:rPr>
          <w:rFonts w:ascii="Times New Roman" w:eastAsia="等线" w:hAnsi="Times New Roman" w:cs="Times New Roman" w:hint="eastAsia"/>
          <w:sz w:val="22"/>
        </w:rPr>
        <w:t xml:space="preserve">, the following agreements were made </w:t>
      </w:r>
      <w:r w:rsidRPr="00367216">
        <w:rPr>
          <w:rFonts w:ascii="Times New Roman" w:eastAsia="等线" w:hAnsi="Times New Roman" w:cs="Times New Roman"/>
          <w:sz w:val="22"/>
        </w:rPr>
        <w:t>regarding</w:t>
      </w:r>
      <w:r w:rsidRPr="00367216">
        <w:rPr>
          <w:rFonts w:ascii="Times New Roman" w:eastAsia="等线" w:hAnsi="Times New Roman" w:cs="Times New Roman" w:hint="eastAsia"/>
          <w:sz w:val="22"/>
        </w:rPr>
        <w:t xml:space="preserve"> </w:t>
      </w:r>
      <w:r>
        <w:rPr>
          <w:rFonts w:ascii="Times New Roman" w:eastAsia="等线" w:hAnsi="Times New Roman" w:cs="Times New Roman" w:hint="eastAsia"/>
          <w:sz w:val="22"/>
        </w:rPr>
        <w:t>event-based data logging:</w:t>
      </w:r>
    </w:p>
    <w:tbl>
      <w:tblPr>
        <w:tblStyle w:val="afa"/>
        <w:tblW w:w="0" w:type="auto"/>
        <w:tblLook w:val="04A0" w:firstRow="1" w:lastRow="0" w:firstColumn="1" w:lastColumn="0" w:noHBand="0" w:noVBand="1"/>
      </w:tblPr>
      <w:tblGrid>
        <w:gridCol w:w="9737"/>
      </w:tblGrid>
      <w:tr w:rsidR="00C12788" w14:paraId="62438DB1" w14:textId="77777777" w:rsidTr="00C12788">
        <w:tc>
          <w:tcPr>
            <w:tcW w:w="9737" w:type="dxa"/>
          </w:tcPr>
          <w:p w14:paraId="5F89AE6C" w14:textId="77777777" w:rsidR="00046763" w:rsidRPr="00C12788" w:rsidRDefault="00046763" w:rsidP="00046763">
            <w:pPr>
              <w:spacing w:afterLines="50" w:after="120"/>
              <w:rPr>
                <w:rFonts w:ascii="Arial" w:hAnsi="Arial" w:cs="Times New Roman"/>
                <w:b/>
                <w:kern w:val="0"/>
                <w:sz w:val="20"/>
                <w:szCs w:val="24"/>
                <w:lang w:val="en-GB"/>
              </w:rPr>
            </w:pPr>
            <w:r w:rsidRPr="00C12788">
              <w:rPr>
                <w:rFonts w:ascii="Arial" w:hAnsi="Arial" w:cs="Times New Roman" w:hint="eastAsia"/>
                <w:b/>
                <w:kern w:val="0"/>
                <w:sz w:val="20"/>
                <w:szCs w:val="24"/>
                <w:highlight w:val="green"/>
                <w:lang w:val="en-GB"/>
              </w:rPr>
              <w:t>[RAN2 #12</w:t>
            </w:r>
            <w:r>
              <w:rPr>
                <w:rFonts w:ascii="Arial" w:hAnsi="Arial" w:cs="Times New Roman" w:hint="eastAsia"/>
                <w:b/>
                <w:kern w:val="0"/>
                <w:sz w:val="20"/>
                <w:szCs w:val="24"/>
                <w:highlight w:val="green"/>
                <w:lang w:val="en-GB"/>
              </w:rPr>
              <w:t>8</w:t>
            </w:r>
            <w:r w:rsidRPr="00C12788">
              <w:rPr>
                <w:rFonts w:ascii="Arial" w:hAnsi="Arial" w:cs="Times New Roman" w:hint="eastAsia"/>
                <w:b/>
                <w:kern w:val="0"/>
                <w:sz w:val="20"/>
                <w:szCs w:val="24"/>
                <w:highlight w:val="green"/>
                <w:lang w:val="en-GB"/>
              </w:rPr>
              <w:t>]</w:t>
            </w:r>
          </w:p>
          <w:p w14:paraId="3FF53C4D" w14:textId="77777777" w:rsidR="00046763" w:rsidRPr="00C12788" w:rsidRDefault="00046763" w:rsidP="00046763">
            <w:pPr>
              <w:spacing w:afterLines="50" w:after="120"/>
              <w:rPr>
                <w:rFonts w:ascii="Arial" w:eastAsia="MS Mincho" w:hAnsi="Arial" w:cs="Times New Roman"/>
                <w:bCs/>
                <w:kern w:val="0"/>
                <w:sz w:val="20"/>
                <w:szCs w:val="24"/>
                <w:lang w:val="en-GB" w:eastAsia="en-GB"/>
              </w:rPr>
            </w:pPr>
            <w:r w:rsidRPr="00C12788">
              <w:rPr>
                <w:rFonts w:ascii="Arial" w:eastAsia="MS Mincho" w:hAnsi="Arial" w:cs="Times New Roman" w:hint="eastAsia"/>
                <w:bCs/>
                <w:kern w:val="0"/>
                <w:sz w:val="20"/>
                <w:szCs w:val="24"/>
                <w:lang w:val="en-GB" w:eastAsia="en-GB"/>
              </w:rPr>
              <w:t xml:space="preserve">Focus on the following three radio condition </w:t>
            </w:r>
            <w:r w:rsidRPr="00C12788">
              <w:rPr>
                <w:rFonts w:ascii="Arial" w:eastAsia="MS Mincho" w:hAnsi="Arial" w:cs="Times New Roman"/>
                <w:bCs/>
                <w:kern w:val="0"/>
                <w:sz w:val="20"/>
                <w:szCs w:val="24"/>
                <w:lang w:val="en-GB" w:eastAsia="en-GB"/>
              </w:rPr>
              <w:t>event-based</w:t>
            </w:r>
            <w:r w:rsidRPr="00C12788">
              <w:rPr>
                <w:rFonts w:ascii="Arial" w:eastAsia="MS Mincho" w:hAnsi="Arial" w:cs="Times New Roman" w:hint="eastAsia"/>
                <w:bCs/>
                <w:kern w:val="0"/>
                <w:sz w:val="20"/>
                <w:szCs w:val="24"/>
                <w:lang w:val="en-GB" w:eastAsia="en-GB"/>
              </w:rPr>
              <w:t xml:space="preserve"> logging</w:t>
            </w:r>
          </w:p>
          <w:p w14:paraId="3E17325C" w14:textId="77777777" w:rsidR="00046763" w:rsidRPr="00C12788" w:rsidRDefault="00046763" w:rsidP="00046763">
            <w:pPr>
              <w:pStyle w:val="afe"/>
              <w:numPr>
                <w:ilvl w:val="0"/>
                <w:numId w:val="72"/>
              </w:numPr>
              <w:spacing w:afterLines="50" w:after="120"/>
              <w:ind w:firstLineChars="0"/>
              <w:rPr>
                <w:rFonts w:ascii="Arial" w:eastAsia="MS Mincho" w:hAnsi="Arial" w:cs="Times New Roman"/>
                <w:bCs/>
                <w:kern w:val="0"/>
                <w:sz w:val="20"/>
                <w:szCs w:val="24"/>
                <w:lang w:val="en-GB" w:eastAsia="en-GB"/>
              </w:rPr>
            </w:pPr>
            <w:r w:rsidRPr="00C12788">
              <w:rPr>
                <w:rFonts w:ascii="Arial" w:eastAsia="MS Mincho" w:hAnsi="Arial" w:cs="Times New Roman"/>
                <w:bCs/>
                <w:kern w:val="0"/>
                <w:sz w:val="20"/>
                <w:szCs w:val="24"/>
                <w:lang w:val="en-GB" w:eastAsia="en-GB"/>
              </w:rPr>
              <w:t>L3 serving cell measurement based (e.g. X1/X2 similar to A1/A2)</w:t>
            </w:r>
            <w:r>
              <w:rPr>
                <w:rFonts w:ascii="Arial" w:hAnsi="Arial" w:cs="Times New Roman" w:hint="eastAsia"/>
                <w:bCs/>
                <w:kern w:val="0"/>
                <w:sz w:val="20"/>
                <w:szCs w:val="24"/>
                <w:lang w:val="en-GB"/>
              </w:rPr>
              <w:t>.</w:t>
            </w:r>
          </w:p>
          <w:p w14:paraId="1AF3CBD7" w14:textId="77777777" w:rsidR="00046763" w:rsidRPr="00C12788" w:rsidRDefault="00046763" w:rsidP="00046763">
            <w:pPr>
              <w:pStyle w:val="afe"/>
              <w:numPr>
                <w:ilvl w:val="0"/>
                <w:numId w:val="72"/>
              </w:numPr>
              <w:spacing w:afterLines="50" w:after="120"/>
              <w:ind w:firstLineChars="0"/>
              <w:rPr>
                <w:rFonts w:ascii="Arial" w:eastAsia="MS Mincho" w:hAnsi="Arial" w:cs="Times New Roman"/>
                <w:bCs/>
                <w:kern w:val="0"/>
                <w:sz w:val="20"/>
                <w:szCs w:val="24"/>
                <w:lang w:val="en-GB" w:eastAsia="en-GB"/>
              </w:rPr>
            </w:pPr>
            <w:r w:rsidRPr="00C12788">
              <w:rPr>
                <w:rFonts w:ascii="Arial" w:eastAsia="MS Mincho" w:hAnsi="Arial" w:cs="Times New Roman"/>
                <w:bCs/>
                <w:kern w:val="0"/>
                <w:sz w:val="20"/>
                <w:szCs w:val="24"/>
                <w:lang w:val="en-GB" w:eastAsia="en-GB"/>
              </w:rPr>
              <w:t>Beam based events (e.g. beam becomes top 1 beam and number of measurements is less than configured value)</w:t>
            </w:r>
            <w:r>
              <w:rPr>
                <w:rFonts w:ascii="Arial" w:hAnsi="Arial" w:cs="Times New Roman" w:hint="eastAsia"/>
                <w:bCs/>
                <w:kern w:val="0"/>
                <w:sz w:val="20"/>
                <w:szCs w:val="24"/>
                <w:lang w:val="en-GB"/>
              </w:rPr>
              <w:t>.</w:t>
            </w:r>
          </w:p>
          <w:p w14:paraId="58BCD6CF" w14:textId="4672A75F" w:rsidR="00046763" w:rsidRPr="00046763" w:rsidRDefault="00046763" w:rsidP="00C12788">
            <w:pPr>
              <w:pStyle w:val="afe"/>
              <w:numPr>
                <w:ilvl w:val="0"/>
                <w:numId w:val="72"/>
              </w:numPr>
              <w:spacing w:afterLines="50" w:after="120"/>
              <w:ind w:firstLineChars="0"/>
              <w:rPr>
                <w:rFonts w:hint="eastAsia"/>
              </w:rPr>
            </w:pPr>
            <w:r w:rsidRPr="00C12788">
              <w:rPr>
                <w:rFonts w:ascii="Arial" w:eastAsia="MS Mincho" w:hAnsi="Arial" w:cs="Times New Roman"/>
                <w:bCs/>
                <w:kern w:val="0"/>
                <w:sz w:val="20"/>
                <w:szCs w:val="24"/>
                <w:lang w:val="en-GB" w:eastAsia="en-GB"/>
              </w:rPr>
              <w:t>L1 beam level measurement</w:t>
            </w:r>
            <w:r>
              <w:rPr>
                <w:rFonts w:ascii="Arial" w:hAnsi="Arial" w:cs="Times New Roman" w:hint="eastAsia"/>
                <w:bCs/>
                <w:kern w:val="0"/>
                <w:sz w:val="20"/>
                <w:szCs w:val="24"/>
                <w:lang w:val="en-GB"/>
              </w:rPr>
              <w:t>.</w:t>
            </w:r>
          </w:p>
          <w:p w14:paraId="3EEFCCEB" w14:textId="0BA51FAD" w:rsidR="00C12788" w:rsidRPr="00C12788" w:rsidRDefault="00C12788" w:rsidP="00C12788">
            <w:pPr>
              <w:spacing w:afterLines="50" w:after="120"/>
              <w:rPr>
                <w:rFonts w:ascii="Arial" w:hAnsi="Arial" w:cs="Times New Roman"/>
                <w:b/>
                <w:kern w:val="0"/>
                <w:sz w:val="20"/>
                <w:szCs w:val="24"/>
                <w:lang w:val="en-GB"/>
              </w:rPr>
            </w:pPr>
            <w:r w:rsidRPr="00C12788">
              <w:rPr>
                <w:rFonts w:ascii="Arial" w:hAnsi="Arial" w:cs="Times New Roman" w:hint="eastAsia"/>
                <w:b/>
                <w:kern w:val="0"/>
                <w:sz w:val="20"/>
                <w:szCs w:val="24"/>
                <w:highlight w:val="green"/>
                <w:lang w:val="en-GB"/>
              </w:rPr>
              <w:t>[RAN2 #127bis]</w:t>
            </w:r>
          </w:p>
          <w:p w14:paraId="5FF201FF" w14:textId="623E254B" w:rsidR="00046763" w:rsidRPr="00B834BB" w:rsidRDefault="00C12788" w:rsidP="00046763">
            <w:pPr>
              <w:spacing w:afterLines="50" w:after="120"/>
              <w:rPr>
                <w:rFonts w:ascii="Arial" w:hAnsi="Arial" w:cs="Times New Roman"/>
                <w:bCs/>
                <w:kern w:val="0"/>
                <w:sz w:val="20"/>
                <w:szCs w:val="24"/>
                <w:lang w:val="en-GB"/>
              </w:rPr>
            </w:pPr>
            <w:r w:rsidRPr="00816A0F">
              <w:rPr>
                <w:rFonts w:ascii="Arial" w:eastAsia="MS Mincho" w:hAnsi="Arial" w:cs="Times New Roman"/>
                <w:bCs/>
                <w:kern w:val="0"/>
                <w:sz w:val="20"/>
                <w:szCs w:val="24"/>
                <w:lang w:val="en-GB" w:eastAsia="en-GB"/>
              </w:rPr>
              <w:t xml:space="preserve">Event-triggered data logging will be supported.  At least radio condition-based event triggered logging will be supported.  </w:t>
            </w:r>
            <w:r w:rsidRPr="00C12788">
              <w:rPr>
                <w:rFonts w:ascii="Arial" w:eastAsia="MS Mincho" w:hAnsi="Arial" w:cs="Times New Roman"/>
                <w:bCs/>
                <w:strike/>
                <w:kern w:val="0"/>
                <w:sz w:val="20"/>
                <w:szCs w:val="24"/>
                <w:lang w:val="en-GB" w:eastAsia="en-GB"/>
              </w:rPr>
              <w:t xml:space="preserve">FFS the details of radio condition-based event. </w:t>
            </w:r>
            <w:r w:rsidRPr="00816A0F">
              <w:rPr>
                <w:rFonts w:ascii="Arial" w:eastAsia="MS Mincho" w:hAnsi="Arial" w:cs="Times New Roman"/>
                <w:bCs/>
                <w:kern w:val="0"/>
                <w:sz w:val="20"/>
                <w:szCs w:val="24"/>
                <w:lang w:val="en-GB" w:eastAsia="en-GB"/>
              </w:rPr>
              <w:t xml:space="preserve"> FFS if other events are supported.</w:t>
            </w:r>
          </w:p>
        </w:tc>
      </w:tr>
    </w:tbl>
    <w:p w14:paraId="077CD624" w14:textId="455CA539" w:rsidR="00C12788" w:rsidRPr="00C12788" w:rsidRDefault="00C12788" w:rsidP="00C12788">
      <w:pPr>
        <w:spacing w:beforeLines="50" w:before="120" w:afterLines="50" w:after="120"/>
        <w:rPr>
          <w:rFonts w:ascii="Times New Roman" w:eastAsia="等线" w:hAnsi="Times New Roman" w:cs="Times New Roman"/>
          <w:sz w:val="22"/>
        </w:rPr>
      </w:pPr>
      <w:r w:rsidRPr="00C12788">
        <w:rPr>
          <w:rFonts w:ascii="Times New Roman" w:eastAsia="等线" w:hAnsi="Times New Roman" w:cs="Times New Roman" w:hint="eastAsia"/>
          <w:sz w:val="22"/>
        </w:rPr>
        <w:t>In addition, the [POST128][019] Email discussion [</w:t>
      </w:r>
      <w:r w:rsidR="003B3DC1">
        <w:rPr>
          <w:rFonts w:ascii="Times New Roman" w:eastAsia="等线" w:hAnsi="Times New Roman" w:cs="Times New Roman" w:hint="eastAsia"/>
          <w:sz w:val="22"/>
        </w:rPr>
        <w:t>9</w:t>
      </w:r>
      <w:r w:rsidRPr="00C12788">
        <w:rPr>
          <w:rFonts w:ascii="Times New Roman" w:eastAsia="等线" w:hAnsi="Times New Roman" w:cs="Times New Roman" w:hint="eastAsia"/>
          <w:sz w:val="22"/>
        </w:rPr>
        <w:t xml:space="preserve">] has been </w:t>
      </w:r>
      <w:r w:rsidR="00BA72E5" w:rsidRPr="00C12788">
        <w:rPr>
          <w:rFonts w:ascii="Times New Roman" w:eastAsia="等线" w:hAnsi="Times New Roman" w:cs="Times New Roman"/>
          <w:sz w:val="22"/>
        </w:rPr>
        <w:t>set up</w:t>
      </w:r>
      <w:r w:rsidRPr="00C12788">
        <w:rPr>
          <w:rFonts w:ascii="Times New Roman" w:eastAsia="等线" w:hAnsi="Times New Roman" w:cs="Times New Roman" w:hint="eastAsia"/>
          <w:sz w:val="22"/>
        </w:rPr>
        <w:t xml:space="preserve"> for the above-mentioned down-selection </w:t>
      </w:r>
      <w:r w:rsidRPr="00C12788">
        <w:rPr>
          <w:rFonts w:ascii="Times New Roman" w:eastAsia="等线" w:hAnsi="Times New Roman" w:cs="Times New Roman"/>
          <w:sz w:val="22"/>
        </w:rPr>
        <w:t>given</w:t>
      </w:r>
      <w:r w:rsidRPr="00C12788">
        <w:rPr>
          <w:rFonts w:ascii="Times New Roman" w:eastAsia="等线" w:hAnsi="Times New Roman" w:cs="Times New Roman" w:hint="eastAsia"/>
          <w:sz w:val="22"/>
        </w:rPr>
        <w:t xml:space="preserve"> by #128 agreement</w:t>
      </w:r>
      <w:r>
        <w:rPr>
          <w:rFonts w:ascii="Times New Roman" w:eastAsia="等线" w:hAnsi="Times New Roman" w:cs="Times New Roman" w:hint="eastAsia"/>
          <w:sz w:val="22"/>
        </w:rPr>
        <w:t xml:space="preserve">. </w:t>
      </w:r>
      <w:r w:rsidR="002C3BFF">
        <w:rPr>
          <w:rFonts w:ascii="Times New Roman" w:eastAsia="等线" w:hAnsi="Times New Roman" w:cs="Times New Roman" w:hint="eastAsia"/>
          <w:sz w:val="22"/>
        </w:rPr>
        <w:t xml:space="preserve">Combining with the LS reply from RAN1[3], we have the </w:t>
      </w:r>
      <w:r w:rsidR="002C3BFF">
        <w:rPr>
          <w:rFonts w:ascii="Times New Roman" w:eastAsia="等线" w:hAnsi="Times New Roman" w:cs="Times New Roman"/>
          <w:sz w:val="22"/>
        </w:rPr>
        <w:t>following</w:t>
      </w:r>
      <w:r w:rsidR="002C3BFF">
        <w:rPr>
          <w:rFonts w:ascii="Times New Roman" w:eastAsia="等线" w:hAnsi="Times New Roman" w:cs="Times New Roman" w:hint="eastAsia"/>
          <w:sz w:val="22"/>
        </w:rPr>
        <w:t xml:space="preserve"> </w:t>
      </w:r>
      <w:r w:rsidR="00B90D52">
        <w:rPr>
          <w:rFonts w:ascii="Times New Roman" w:eastAsia="等线" w:hAnsi="Times New Roman" w:cs="Times New Roman" w:hint="eastAsia"/>
          <w:sz w:val="22"/>
        </w:rPr>
        <w:t>discussions</w:t>
      </w:r>
      <w:r w:rsidR="002C3BFF">
        <w:rPr>
          <w:rFonts w:ascii="Times New Roman" w:eastAsia="等线" w:hAnsi="Times New Roman" w:cs="Times New Roman" w:hint="eastAsia"/>
          <w:sz w:val="22"/>
        </w:rPr>
        <w:t xml:space="preserve">. </w:t>
      </w:r>
    </w:p>
    <w:p w14:paraId="200360A0" w14:textId="77777777" w:rsidR="00BA72E5" w:rsidRPr="00BA72E5" w:rsidRDefault="00BA72E5" w:rsidP="00BA72E5">
      <w:pPr>
        <w:spacing w:afterLines="50" w:after="120"/>
        <w:rPr>
          <w:rFonts w:ascii="Times New Roman" w:eastAsia="等线" w:hAnsi="Times New Roman" w:cs="Times New Roman"/>
          <w:i/>
          <w:iCs/>
          <w:sz w:val="22"/>
          <w:u w:val="single"/>
        </w:rPr>
      </w:pPr>
      <w:r w:rsidRPr="00BA72E5">
        <w:rPr>
          <w:rFonts w:ascii="Times New Roman" w:eastAsia="等线" w:hAnsi="Times New Roman" w:cs="Times New Roman"/>
          <w:i/>
          <w:iCs/>
          <w:sz w:val="22"/>
          <w:u w:val="single"/>
        </w:rPr>
        <w:t>L3 serving cell measurement based (e.g. X1/X2 similar to A1/A2)</w:t>
      </w:r>
      <w:r w:rsidRPr="00BA72E5">
        <w:rPr>
          <w:rFonts w:ascii="Times New Roman" w:eastAsia="等线" w:hAnsi="Times New Roman" w:cs="Times New Roman" w:hint="eastAsia"/>
          <w:i/>
          <w:iCs/>
          <w:sz w:val="22"/>
          <w:u w:val="single"/>
        </w:rPr>
        <w:t>.</w:t>
      </w:r>
    </w:p>
    <w:p w14:paraId="7F8556D9" w14:textId="34F2070F" w:rsidR="00BA72E5" w:rsidRPr="00BA72E5" w:rsidRDefault="00BA72E5" w:rsidP="00BA72E5">
      <w:pPr>
        <w:rPr>
          <w:rFonts w:ascii="Times New Roman" w:eastAsia="等线" w:hAnsi="Times New Roman" w:cs="Times New Roman"/>
          <w:sz w:val="22"/>
        </w:rPr>
      </w:pPr>
      <w:r>
        <w:rPr>
          <w:rFonts w:ascii="Times New Roman" w:eastAsia="等线" w:hAnsi="Times New Roman" w:cs="Times New Roman" w:hint="eastAsia"/>
          <w:sz w:val="22"/>
        </w:rPr>
        <w:t xml:space="preserve">The motivation of event-trigged data logging is to collect useful data with the minimum cost and overhead (specifically UE-side), therefore, </w:t>
      </w:r>
      <w:r w:rsidRPr="00BA72E5">
        <w:rPr>
          <w:rFonts w:ascii="Times New Roman" w:eastAsia="等线" w:hAnsi="Times New Roman" w:cs="Times New Roman"/>
          <w:sz w:val="22"/>
        </w:rPr>
        <w:t>the event should be defined as a condition to judge whether the UE can get proper data, which is useful for model training</w:t>
      </w:r>
      <w:r>
        <w:rPr>
          <w:rFonts w:ascii="Times New Roman" w:eastAsia="等线" w:hAnsi="Times New Roman" w:cs="Times New Roman" w:hint="eastAsia"/>
          <w:sz w:val="22"/>
        </w:rPr>
        <w:t>. T</w:t>
      </w:r>
      <w:r w:rsidRPr="00BA72E5">
        <w:rPr>
          <w:rFonts w:ascii="Times New Roman" w:eastAsia="等线" w:hAnsi="Times New Roman" w:cs="Times New Roman"/>
          <w:sz w:val="22"/>
        </w:rPr>
        <w:t xml:space="preserve">he cell-level L3 RSRP can be considered because if L3 RSRP is lower than a threshold, basically the first priority of the UE is handover, not </w:t>
      </w:r>
      <w:r w:rsidR="00440948" w:rsidRPr="00BA72E5">
        <w:rPr>
          <w:rFonts w:ascii="Times New Roman" w:eastAsia="等线" w:hAnsi="Times New Roman" w:cs="Times New Roman"/>
          <w:sz w:val="22"/>
        </w:rPr>
        <w:t>generating</w:t>
      </w:r>
      <w:r w:rsidRPr="00BA72E5">
        <w:rPr>
          <w:rFonts w:ascii="Times New Roman" w:eastAsia="等线" w:hAnsi="Times New Roman" w:cs="Times New Roman"/>
          <w:sz w:val="22"/>
        </w:rPr>
        <w:t xml:space="preserve"> data for data collection. </w:t>
      </w:r>
    </w:p>
    <w:p w14:paraId="3961BF70" w14:textId="77777777" w:rsidR="00BA72E5" w:rsidRPr="00BA72E5" w:rsidRDefault="00BA72E5" w:rsidP="00BA72E5">
      <w:pPr>
        <w:rPr>
          <w:rFonts w:ascii="Times New Roman" w:eastAsia="等线" w:hAnsi="Times New Roman" w:cs="Times New Roman"/>
          <w:sz w:val="22"/>
        </w:rPr>
      </w:pPr>
    </w:p>
    <w:p w14:paraId="3ACCAC18" w14:textId="41578F3D" w:rsidR="00C12788" w:rsidRDefault="00BA72E5" w:rsidP="00BA72E5">
      <w:pPr>
        <w:rPr>
          <w:rFonts w:ascii="Times New Roman" w:eastAsia="等线" w:hAnsi="Times New Roman" w:cs="Times New Roman"/>
          <w:sz w:val="22"/>
        </w:rPr>
      </w:pPr>
      <w:r w:rsidRPr="00BA72E5">
        <w:rPr>
          <w:rFonts w:ascii="Times New Roman" w:eastAsia="等线" w:hAnsi="Times New Roman" w:cs="Times New Roman"/>
          <w:sz w:val="22"/>
        </w:rPr>
        <w:t>As for the two proposed events, we consider A1-like is necessary, since if NW would like to collect data which the L3-RSRP is lower than one threshold, it may simply configure no event and collect all data without considering the RSRP level.</w:t>
      </w:r>
      <w:r w:rsidR="00440948">
        <w:rPr>
          <w:rFonts w:ascii="Times New Roman" w:eastAsia="等线" w:hAnsi="Times New Roman" w:cs="Times New Roman" w:hint="eastAsia"/>
          <w:sz w:val="22"/>
        </w:rPr>
        <w:t xml:space="preserve"> So, A1-like L3 RSRP may be </w:t>
      </w:r>
      <w:r w:rsidR="00440948">
        <w:rPr>
          <w:rFonts w:ascii="Times New Roman" w:eastAsia="等线" w:hAnsi="Times New Roman" w:cs="Times New Roman"/>
          <w:sz w:val="22"/>
        </w:rPr>
        <w:t>considered</w:t>
      </w:r>
      <w:r w:rsidR="00440948">
        <w:rPr>
          <w:rFonts w:ascii="Times New Roman" w:eastAsia="等线" w:hAnsi="Times New Roman" w:cs="Times New Roman" w:hint="eastAsia"/>
          <w:sz w:val="22"/>
        </w:rPr>
        <w:t xml:space="preserve"> as baseline event while A2-like for further discussion.</w:t>
      </w:r>
    </w:p>
    <w:p w14:paraId="26C764B4" w14:textId="72D4FACB" w:rsidR="00440948" w:rsidRDefault="00440948" w:rsidP="004F48EE">
      <w:pPr>
        <w:spacing w:afterLines="50" w:after="120"/>
        <w:rPr>
          <w:rFonts w:ascii="Times New Roman" w:eastAsia="等线" w:hAnsi="Times New Roman" w:cs="Times New Roman"/>
          <w:b/>
          <w:bCs/>
          <w:sz w:val="22"/>
        </w:rPr>
      </w:pPr>
      <w:r w:rsidRPr="00440948">
        <w:rPr>
          <w:rFonts w:ascii="Times New Roman" w:eastAsia="等线" w:hAnsi="Times New Roman" w:cs="Times New Roman" w:hint="eastAsia"/>
          <w:b/>
          <w:bCs/>
          <w:sz w:val="22"/>
        </w:rPr>
        <w:t xml:space="preserve">Proposal 1 </w:t>
      </w:r>
      <w:r w:rsidRPr="00440948">
        <w:rPr>
          <w:rFonts w:ascii="Times New Roman" w:eastAsia="等线" w:hAnsi="Times New Roman" w:cs="Times New Roman"/>
          <w:b/>
          <w:bCs/>
          <w:sz w:val="22"/>
        </w:rPr>
        <w:t>L3 serving cell measurement-based</w:t>
      </w:r>
      <w:r w:rsidRPr="00440948">
        <w:rPr>
          <w:rFonts w:ascii="Times New Roman" w:eastAsia="等线" w:hAnsi="Times New Roman" w:cs="Times New Roman" w:hint="eastAsia"/>
          <w:b/>
          <w:bCs/>
          <w:sz w:val="22"/>
        </w:rPr>
        <w:t xml:space="preserve"> </w:t>
      </w:r>
      <w:r w:rsidR="004F48EE" w:rsidRPr="00440948">
        <w:rPr>
          <w:rFonts w:ascii="Times New Roman" w:eastAsia="等线" w:hAnsi="Times New Roman" w:cs="Times New Roman"/>
          <w:b/>
          <w:bCs/>
          <w:sz w:val="22"/>
        </w:rPr>
        <w:t>events</w:t>
      </w:r>
      <w:r w:rsidRPr="00440948">
        <w:rPr>
          <w:rFonts w:ascii="Times New Roman" w:eastAsia="等线" w:hAnsi="Times New Roman" w:cs="Times New Roman" w:hint="eastAsia"/>
          <w:b/>
          <w:bCs/>
          <w:sz w:val="22"/>
        </w:rPr>
        <w:t xml:space="preserve"> </w:t>
      </w:r>
      <w:r w:rsidR="004F48EE">
        <w:rPr>
          <w:rFonts w:ascii="Times New Roman" w:eastAsia="等线" w:hAnsi="Times New Roman" w:cs="Times New Roman" w:hint="eastAsia"/>
          <w:b/>
          <w:bCs/>
          <w:sz w:val="22"/>
        </w:rPr>
        <w:t>are</w:t>
      </w:r>
      <w:r w:rsidRPr="00440948">
        <w:rPr>
          <w:rFonts w:ascii="Times New Roman" w:eastAsia="等线" w:hAnsi="Times New Roman" w:cs="Times New Roman" w:hint="eastAsia"/>
          <w:b/>
          <w:bCs/>
          <w:sz w:val="22"/>
        </w:rPr>
        <w:t xml:space="preserve"> used to support data collection for AI/ML beam </w:t>
      </w:r>
      <w:r w:rsidRPr="00440948">
        <w:rPr>
          <w:rFonts w:ascii="Times New Roman" w:eastAsia="等线" w:hAnsi="Times New Roman" w:cs="Times New Roman"/>
          <w:b/>
          <w:bCs/>
          <w:sz w:val="22"/>
        </w:rPr>
        <w:lastRenderedPageBreak/>
        <w:t>management</w:t>
      </w:r>
      <w:r w:rsidRPr="00440948">
        <w:rPr>
          <w:rFonts w:ascii="Times New Roman" w:eastAsia="等线" w:hAnsi="Times New Roman" w:cs="Times New Roman" w:hint="eastAsia"/>
          <w:b/>
          <w:bCs/>
          <w:sz w:val="22"/>
        </w:rPr>
        <w:t>, and A1-like event is considered to be the baseline.</w:t>
      </w:r>
    </w:p>
    <w:p w14:paraId="3C3A64FC" w14:textId="7A32B815" w:rsidR="004F48EE" w:rsidRDefault="004F48EE" w:rsidP="004F48EE">
      <w:pPr>
        <w:spacing w:afterLines="50" w:after="120"/>
        <w:rPr>
          <w:rFonts w:ascii="Times New Roman" w:eastAsia="等线" w:hAnsi="Times New Roman" w:cs="Times New Roman"/>
          <w:i/>
          <w:iCs/>
          <w:sz w:val="22"/>
          <w:u w:val="single"/>
        </w:rPr>
      </w:pPr>
      <w:r w:rsidRPr="004F48EE">
        <w:rPr>
          <w:rFonts w:ascii="Times New Roman" w:eastAsia="等线" w:hAnsi="Times New Roman" w:cs="Times New Roman"/>
          <w:i/>
          <w:iCs/>
          <w:sz w:val="22"/>
          <w:u w:val="single"/>
        </w:rPr>
        <w:t>Beam based events (e.g. beam becomes top 1 beam and number of measurements is less than configured value)</w:t>
      </w:r>
    </w:p>
    <w:p w14:paraId="01BC9FEC" w14:textId="3B3FCB94" w:rsidR="004F48EE" w:rsidRPr="004F48EE" w:rsidRDefault="004F48EE" w:rsidP="004F48EE">
      <w:pPr>
        <w:spacing w:afterLines="50" w:after="120"/>
        <w:rPr>
          <w:rFonts w:ascii="Times New Roman" w:eastAsia="等线" w:hAnsi="Times New Roman" w:cs="Times New Roman"/>
          <w:sz w:val="22"/>
        </w:rPr>
      </w:pPr>
      <w:r w:rsidRPr="004F48EE">
        <w:rPr>
          <w:rFonts w:ascii="Times New Roman" w:eastAsia="等线" w:hAnsi="Times New Roman" w:cs="Times New Roman" w:hint="eastAsia"/>
          <w:sz w:val="22"/>
        </w:rPr>
        <w:t>Some companie</w:t>
      </w:r>
      <w:r>
        <w:rPr>
          <w:rFonts w:ascii="Times New Roman" w:eastAsia="等线" w:hAnsi="Times New Roman" w:cs="Times New Roman" w:hint="eastAsia"/>
          <w:sz w:val="22"/>
        </w:rPr>
        <w:t>s</w:t>
      </w:r>
      <w:r w:rsidRPr="004F48EE">
        <w:rPr>
          <w:rFonts w:ascii="Times New Roman" w:eastAsia="等线" w:hAnsi="Times New Roman" w:cs="Times New Roman" w:hint="eastAsia"/>
          <w:sz w:val="22"/>
        </w:rPr>
        <w:t xml:space="preserve"> proposed </w:t>
      </w:r>
      <w:r w:rsidRPr="004F48EE">
        <w:rPr>
          <w:rFonts w:ascii="Times New Roman" w:eastAsia="等线" w:hAnsi="Times New Roman" w:cs="Times New Roman"/>
          <w:sz w:val="22"/>
        </w:rPr>
        <w:t>having</w:t>
      </w:r>
      <w:r w:rsidRPr="004F48EE">
        <w:rPr>
          <w:rFonts w:ascii="Times New Roman" w:eastAsia="等线" w:hAnsi="Times New Roman" w:cs="Times New Roman" w:hint="eastAsia"/>
          <w:sz w:val="22"/>
        </w:rPr>
        <w:t xml:space="preserve"> beam-based </w:t>
      </w:r>
      <w:r w:rsidRPr="004F48EE">
        <w:rPr>
          <w:rFonts w:ascii="Times New Roman" w:eastAsia="等线" w:hAnsi="Times New Roman" w:cs="Times New Roman"/>
          <w:sz w:val="22"/>
        </w:rPr>
        <w:t>events</w:t>
      </w:r>
      <w:r w:rsidRPr="004F48EE">
        <w:rPr>
          <w:rFonts w:ascii="Times New Roman" w:eastAsia="等线" w:hAnsi="Times New Roman" w:cs="Times New Roman" w:hint="eastAsia"/>
          <w:sz w:val="22"/>
        </w:rPr>
        <w:t xml:space="preserve"> such as the changing of the </w:t>
      </w:r>
      <w:r w:rsidRPr="004F48EE">
        <w:rPr>
          <w:rFonts w:ascii="Times New Roman" w:eastAsia="等线" w:hAnsi="Times New Roman" w:cs="Times New Roman"/>
          <w:sz w:val="22"/>
        </w:rPr>
        <w:t>top 1</w:t>
      </w:r>
      <w:r w:rsidRPr="004F48EE">
        <w:rPr>
          <w:rFonts w:ascii="Times New Roman" w:eastAsia="等线" w:hAnsi="Times New Roman" w:cs="Times New Roman" w:hint="eastAsia"/>
          <w:sz w:val="22"/>
        </w:rPr>
        <w:t xml:space="preserve"> beam index</w:t>
      </w:r>
      <w:r>
        <w:rPr>
          <w:rFonts w:ascii="Times New Roman" w:eastAsia="等线" w:hAnsi="Times New Roman" w:cs="Times New Roman" w:hint="eastAsia"/>
          <w:sz w:val="22"/>
        </w:rPr>
        <w:t xml:space="preserve">, and some supported views are that it can keep the balance among data collected under different top 1 beams to maintain the unbiased property of a representative dataset. </w:t>
      </w:r>
    </w:p>
    <w:p w14:paraId="32DE2487" w14:textId="5E0602F4" w:rsidR="004F48EE" w:rsidRPr="004F48EE" w:rsidRDefault="004F48EE" w:rsidP="004F48EE">
      <w:pPr>
        <w:spacing w:afterLines="50" w:after="120"/>
        <w:rPr>
          <w:rFonts w:ascii="Times New Roman" w:eastAsia="等线" w:hAnsi="Times New Roman" w:cs="Times New Roman"/>
          <w:sz w:val="22"/>
        </w:rPr>
      </w:pPr>
      <w:r w:rsidRPr="004F48EE">
        <w:rPr>
          <w:rFonts w:ascii="Times New Roman" w:eastAsia="等线" w:hAnsi="Times New Roman" w:cs="Times New Roman" w:hint="eastAsia"/>
          <w:sz w:val="22"/>
        </w:rPr>
        <w:t>However, f</w:t>
      </w:r>
      <w:r w:rsidRPr="004F48EE">
        <w:rPr>
          <w:rFonts w:ascii="Times New Roman" w:eastAsia="等线" w:hAnsi="Times New Roman" w:cs="Times New Roman"/>
          <w:sz w:val="22"/>
        </w:rPr>
        <w:t xml:space="preserve">rom the motivation point of view, if we would like to enable data filtering for NW interests or UE resource saving, other events may be more appropriate (e.g., RSRP threshold, area), the change of top 1 beam may not reflect any of the specific NW interests and may not save UE resources since the top 1 beam may change rapidly in some cases. </w:t>
      </w:r>
    </w:p>
    <w:p w14:paraId="532598C1" w14:textId="523884E3" w:rsidR="004F48EE" w:rsidRDefault="004F48EE" w:rsidP="004F48EE">
      <w:pPr>
        <w:spacing w:afterLines="50" w:after="120"/>
        <w:rPr>
          <w:rFonts w:ascii="Times New Roman" w:eastAsia="等线" w:hAnsi="Times New Roman" w:cs="Times New Roman"/>
          <w:sz w:val="22"/>
        </w:rPr>
      </w:pPr>
      <w:r w:rsidRPr="004F48EE">
        <w:rPr>
          <w:rFonts w:ascii="Times New Roman" w:eastAsia="等线" w:hAnsi="Times New Roman" w:cs="Times New Roman"/>
          <w:sz w:val="22"/>
        </w:rPr>
        <w:t>Furthermore, even for collecting full/representative dataset point of view, the event of top 1 beam change may only be valid when there are no or minor environmental changes under the same top 1 beam, however, it is basically impossible.</w:t>
      </w:r>
      <w:r>
        <w:rPr>
          <w:rFonts w:ascii="Times New Roman" w:eastAsia="等线" w:hAnsi="Times New Roman" w:cs="Times New Roman" w:hint="eastAsia"/>
          <w:sz w:val="22"/>
        </w:rPr>
        <w:t xml:space="preserve"> Therefore, it is suggested that we deprioritize the beam-based events at least for changing of top 1 beam.</w:t>
      </w:r>
    </w:p>
    <w:p w14:paraId="18D977CE" w14:textId="46131129" w:rsidR="004F48EE" w:rsidRDefault="004F48EE" w:rsidP="004F48EE">
      <w:pPr>
        <w:spacing w:afterLines="50" w:after="120"/>
        <w:rPr>
          <w:rFonts w:ascii="Times New Roman" w:eastAsia="等线" w:hAnsi="Times New Roman" w:cs="Times New Roman"/>
          <w:b/>
          <w:bCs/>
          <w:sz w:val="22"/>
        </w:rPr>
      </w:pPr>
      <w:r w:rsidRPr="00440948">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2</w:t>
      </w:r>
      <w:r w:rsidRPr="00440948">
        <w:rPr>
          <w:rFonts w:ascii="Times New Roman" w:eastAsia="等线" w:hAnsi="Times New Roman" w:cs="Times New Roman" w:hint="eastAsia"/>
          <w:b/>
          <w:bCs/>
          <w:sz w:val="22"/>
        </w:rPr>
        <w:t xml:space="preserve"> </w:t>
      </w:r>
      <w:r>
        <w:rPr>
          <w:rFonts w:ascii="Times New Roman" w:eastAsia="等线" w:hAnsi="Times New Roman" w:cs="Times New Roman" w:hint="eastAsia"/>
          <w:b/>
          <w:bCs/>
          <w:sz w:val="22"/>
        </w:rPr>
        <w:t xml:space="preserve">It is suggested that </w:t>
      </w:r>
      <w:r w:rsidRPr="004F48EE">
        <w:rPr>
          <w:rFonts w:ascii="Times New Roman" w:eastAsia="等线" w:hAnsi="Times New Roman" w:cs="Times New Roman" w:hint="eastAsia"/>
          <w:b/>
          <w:bCs/>
          <w:sz w:val="22"/>
        </w:rPr>
        <w:t xml:space="preserve">beam-based events are deprioritized to trigger </w:t>
      </w:r>
      <w:r w:rsidRPr="00440948">
        <w:rPr>
          <w:rFonts w:ascii="Times New Roman" w:eastAsia="等线" w:hAnsi="Times New Roman" w:cs="Times New Roman" w:hint="eastAsia"/>
          <w:b/>
          <w:bCs/>
          <w:sz w:val="22"/>
        </w:rPr>
        <w:t xml:space="preserve">data collection for AI/ML beam </w:t>
      </w:r>
      <w:r w:rsidRPr="00440948">
        <w:rPr>
          <w:rFonts w:ascii="Times New Roman" w:eastAsia="等线" w:hAnsi="Times New Roman" w:cs="Times New Roman"/>
          <w:b/>
          <w:bCs/>
          <w:sz w:val="22"/>
        </w:rPr>
        <w:t>management</w:t>
      </w:r>
      <w:r>
        <w:rPr>
          <w:rFonts w:ascii="Times New Roman" w:eastAsia="等线" w:hAnsi="Times New Roman" w:cs="Times New Roman" w:hint="eastAsia"/>
          <w:b/>
          <w:bCs/>
          <w:sz w:val="22"/>
        </w:rPr>
        <w:t>.</w:t>
      </w:r>
    </w:p>
    <w:p w14:paraId="37144769" w14:textId="0EAB5DD1" w:rsidR="004F48EE" w:rsidRDefault="004A58A8" w:rsidP="004F48EE">
      <w:pPr>
        <w:spacing w:afterLines="50" w:after="120"/>
        <w:rPr>
          <w:rFonts w:ascii="Times New Roman" w:eastAsia="等线" w:hAnsi="Times New Roman" w:cs="Times New Roman"/>
          <w:i/>
          <w:iCs/>
          <w:sz w:val="22"/>
          <w:u w:val="single"/>
        </w:rPr>
      </w:pPr>
      <w:r w:rsidRPr="004A58A8">
        <w:rPr>
          <w:rFonts w:ascii="Times New Roman" w:eastAsia="等线" w:hAnsi="Times New Roman" w:cs="Times New Roman"/>
          <w:i/>
          <w:iCs/>
          <w:sz w:val="22"/>
          <w:u w:val="single"/>
        </w:rPr>
        <w:t>L1 beam level measurement</w:t>
      </w:r>
    </w:p>
    <w:p w14:paraId="7112544C" w14:textId="666164C3" w:rsidR="004A58A8" w:rsidRDefault="004A58A8" w:rsidP="004F48EE">
      <w:pPr>
        <w:spacing w:afterLines="50" w:after="120"/>
        <w:rPr>
          <w:rFonts w:ascii="Times New Roman" w:eastAsia="等线" w:hAnsi="Times New Roman" w:cs="Times New Roman"/>
          <w:sz w:val="22"/>
        </w:rPr>
      </w:pPr>
      <w:r>
        <w:rPr>
          <w:rFonts w:ascii="Times New Roman" w:eastAsia="等线" w:hAnsi="Times New Roman" w:cs="Times New Roman" w:hint="eastAsia"/>
          <w:sz w:val="22"/>
        </w:rPr>
        <w:t>At least from RAN2</w:t>
      </w:r>
      <w:r>
        <w:rPr>
          <w:rFonts w:ascii="Times New Roman" w:eastAsia="等线" w:hAnsi="Times New Roman" w:cs="Times New Roman"/>
          <w:sz w:val="22"/>
        </w:rPr>
        <w:t>’</w:t>
      </w:r>
      <w:r>
        <w:rPr>
          <w:rFonts w:ascii="Times New Roman" w:eastAsia="等线" w:hAnsi="Times New Roman" w:cs="Times New Roman" w:hint="eastAsia"/>
          <w:sz w:val="22"/>
        </w:rPr>
        <w:t xml:space="preserve">s point of view, as an indicator to reflect the RSRP level, L1 beam-based measurements can be considered as the event in parallel with L3-RSRP. However, the L1-RSRP measurements are heavily dependent on UE implementation and RAN1 design, and there can be other </w:t>
      </w:r>
      <w:r w:rsidR="00A76B47">
        <w:rPr>
          <w:rFonts w:ascii="Times New Roman" w:eastAsia="等线" w:hAnsi="Times New Roman" w:cs="Times New Roman"/>
          <w:sz w:val="22"/>
        </w:rPr>
        <w:t>designs</w:t>
      </w:r>
      <w:r>
        <w:rPr>
          <w:rFonts w:ascii="Times New Roman" w:eastAsia="等线" w:hAnsi="Times New Roman" w:cs="Times New Roman" w:hint="eastAsia"/>
          <w:sz w:val="22"/>
        </w:rPr>
        <w:t xml:space="preserve"> to realize data filtering instead of L1 </w:t>
      </w:r>
      <w:r w:rsidR="00563BC2">
        <w:rPr>
          <w:rFonts w:ascii="Times New Roman" w:eastAsia="等线" w:hAnsi="Times New Roman" w:cs="Times New Roman"/>
          <w:sz w:val="22"/>
        </w:rPr>
        <w:t>event-based</w:t>
      </w:r>
      <w:r>
        <w:rPr>
          <w:rFonts w:ascii="Times New Roman" w:eastAsia="等线" w:hAnsi="Times New Roman" w:cs="Times New Roman" w:hint="eastAsia"/>
          <w:sz w:val="22"/>
        </w:rPr>
        <w:t xml:space="preserve"> data logging, so maybe RAN1 </w:t>
      </w:r>
      <w:r w:rsidR="00A76B47">
        <w:rPr>
          <w:rFonts w:ascii="Times New Roman" w:eastAsia="等线" w:hAnsi="Times New Roman" w:cs="Times New Roman"/>
          <w:sz w:val="22"/>
        </w:rPr>
        <w:t>needs</w:t>
      </w:r>
      <w:r>
        <w:rPr>
          <w:rFonts w:ascii="Times New Roman" w:eastAsia="等线" w:hAnsi="Times New Roman" w:cs="Times New Roman" w:hint="eastAsia"/>
          <w:sz w:val="22"/>
        </w:rPr>
        <w:t xml:space="preserve"> a </w:t>
      </w:r>
      <w:r w:rsidR="00563BC2">
        <w:rPr>
          <w:rFonts w:ascii="Times New Roman" w:eastAsia="等线" w:hAnsi="Times New Roman" w:cs="Times New Roman" w:hint="eastAsia"/>
          <w:sz w:val="22"/>
        </w:rPr>
        <w:t xml:space="preserve">systematic analysis on if L1 beam-based measurements are necessary by considering both pros and cons. So, it is suggested that RAN2 waits for </w:t>
      </w:r>
      <w:r w:rsidR="00563BC2">
        <w:rPr>
          <w:rFonts w:ascii="Times New Roman" w:eastAsia="等线" w:hAnsi="Times New Roman" w:cs="Times New Roman"/>
          <w:sz w:val="22"/>
        </w:rPr>
        <w:t>RAN1 to draw</w:t>
      </w:r>
      <w:r w:rsidR="00563BC2">
        <w:rPr>
          <w:rFonts w:ascii="Times New Roman" w:eastAsia="等线" w:hAnsi="Times New Roman" w:cs="Times New Roman" w:hint="eastAsia"/>
          <w:sz w:val="22"/>
        </w:rPr>
        <w:t xml:space="preserve"> further conclusions on it.</w:t>
      </w:r>
      <w:r>
        <w:rPr>
          <w:rFonts w:ascii="Times New Roman" w:eastAsia="等线" w:hAnsi="Times New Roman" w:cs="Times New Roman" w:hint="eastAsia"/>
          <w:sz w:val="22"/>
        </w:rPr>
        <w:t xml:space="preserve"> </w:t>
      </w:r>
    </w:p>
    <w:p w14:paraId="496EDC78" w14:textId="45F6C6C0" w:rsidR="00563BC2" w:rsidRDefault="00563BC2" w:rsidP="00563BC2">
      <w:pPr>
        <w:spacing w:afterLines="50" w:after="120"/>
        <w:rPr>
          <w:rFonts w:ascii="Times New Roman" w:eastAsia="等线" w:hAnsi="Times New Roman" w:cs="Times New Roman"/>
          <w:b/>
          <w:bCs/>
          <w:sz w:val="22"/>
        </w:rPr>
      </w:pPr>
      <w:r w:rsidRPr="00440948">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3</w:t>
      </w:r>
      <w:r w:rsidRPr="00440948">
        <w:rPr>
          <w:rFonts w:ascii="Times New Roman" w:eastAsia="等线" w:hAnsi="Times New Roman" w:cs="Times New Roman" w:hint="eastAsia"/>
          <w:b/>
          <w:bCs/>
          <w:sz w:val="22"/>
        </w:rPr>
        <w:t xml:space="preserve"> </w:t>
      </w:r>
      <w:r>
        <w:rPr>
          <w:rFonts w:ascii="Times New Roman" w:eastAsia="等线" w:hAnsi="Times New Roman" w:cs="Times New Roman" w:hint="eastAsia"/>
          <w:b/>
          <w:bCs/>
          <w:sz w:val="22"/>
        </w:rPr>
        <w:t>For L1 beam level measurement-based events, further RAN1 conclusions are preferred.</w:t>
      </w:r>
    </w:p>
    <w:p w14:paraId="0D701D5F" w14:textId="5CE4B47B" w:rsidR="001B10BE" w:rsidRDefault="001B10BE" w:rsidP="001B10BE">
      <w:pPr>
        <w:spacing w:afterLines="50" w:after="120"/>
        <w:rPr>
          <w:rFonts w:ascii="Times New Roman" w:eastAsia="等线" w:hAnsi="Times New Roman" w:cs="Times New Roman"/>
          <w:i/>
          <w:iCs/>
          <w:sz w:val="22"/>
          <w:u w:val="single"/>
        </w:rPr>
      </w:pPr>
      <w:r>
        <w:rPr>
          <w:rFonts w:ascii="Times New Roman" w:eastAsia="等线" w:hAnsi="Times New Roman" w:cs="Times New Roman" w:hint="eastAsia"/>
          <w:i/>
          <w:iCs/>
          <w:sz w:val="22"/>
          <w:u w:val="single"/>
        </w:rPr>
        <w:t>Other events</w:t>
      </w:r>
    </w:p>
    <w:p w14:paraId="368C8FA1" w14:textId="0EE0C12A" w:rsidR="00563BC2" w:rsidRDefault="001B10BE" w:rsidP="004F48EE">
      <w:pPr>
        <w:spacing w:afterLines="50" w:after="120"/>
        <w:rPr>
          <w:rFonts w:ascii="Times New Roman" w:eastAsia="等线" w:hAnsi="Times New Roman" w:cs="Times New Roman"/>
          <w:sz w:val="22"/>
        </w:rPr>
      </w:pPr>
      <w:r>
        <w:rPr>
          <w:rFonts w:ascii="Times New Roman" w:eastAsia="等线" w:hAnsi="Times New Roman" w:cs="Times New Roman" w:hint="eastAsia"/>
          <w:sz w:val="22"/>
        </w:rPr>
        <w:t xml:space="preserve">At least UE buffer status should be considered as event, since data logging cannot be performed </w:t>
      </w:r>
      <w:r w:rsidR="00BA31E9">
        <w:rPr>
          <w:rFonts w:ascii="Times New Roman" w:eastAsia="等线" w:hAnsi="Times New Roman" w:cs="Times New Roman" w:hint="eastAsia"/>
          <w:sz w:val="22"/>
        </w:rPr>
        <w:t>if UE buffer is full or almost full. NW configuration is necessary on UE further actions, e.g., report or discard the logged data.</w:t>
      </w:r>
    </w:p>
    <w:p w14:paraId="5DDD56CC" w14:textId="562C9D33" w:rsidR="00BA31E9" w:rsidRDefault="00BA31E9" w:rsidP="004F48EE">
      <w:pPr>
        <w:spacing w:afterLines="50" w:after="120"/>
        <w:rPr>
          <w:rFonts w:ascii="Times New Roman" w:eastAsia="等线" w:hAnsi="Times New Roman" w:cs="Times New Roman"/>
          <w:b/>
          <w:bCs/>
          <w:sz w:val="22"/>
        </w:rPr>
      </w:pPr>
      <w:r w:rsidRPr="00BA31E9">
        <w:rPr>
          <w:rFonts w:ascii="Times New Roman" w:eastAsia="等线" w:hAnsi="Times New Roman" w:cs="Times New Roman" w:hint="eastAsia"/>
          <w:b/>
          <w:bCs/>
          <w:sz w:val="22"/>
        </w:rPr>
        <w:t xml:space="preserve">Proposal 4 At least UE buffer status </w:t>
      </w:r>
      <w:r w:rsidRPr="00BA31E9">
        <w:rPr>
          <w:rFonts w:ascii="Times New Roman" w:eastAsia="等线" w:hAnsi="Times New Roman" w:cs="Times New Roman"/>
          <w:b/>
          <w:bCs/>
          <w:sz w:val="22"/>
        </w:rPr>
        <w:t>should</w:t>
      </w:r>
      <w:r w:rsidRPr="00BA31E9">
        <w:rPr>
          <w:rFonts w:ascii="Times New Roman" w:eastAsia="等线" w:hAnsi="Times New Roman" w:cs="Times New Roman" w:hint="eastAsia"/>
          <w:b/>
          <w:bCs/>
          <w:sz w:val="22"/>
        </w:rPr>
        <w:t xml:space="preserve"> be considered as the event to start/stop data collection.</w:t>
      </w:r>
    </w:p>
    <w:p w14:paraId="62A11532" w14:textId="25E99DE2" w:rsidR="00B834BB" w:rsidRPr="00A96E53" w:rsidRDefault="00B834BB" w:rsidP="00B834BB">
      <w:pPr>
        <w:pStyle w:val="3"/>
        <w:tabs>
          <w:tab w:val="clear" w:pos="1100"/>
          <w:tab w:val="num" w:pos="426"/>
        </w:tabs>
        <w:ind w:hanging="930"/>
      </w:pPr>
      <w:r>
        <w:rPr>
          <w:rFonts w:eastAsiaTheme="minorEastAsia" w:hint="eastAsia"/>
          <w:lang w:eastAsia="zh-CN"/>
        </w:rPr>
        <w:t>Configurations for Data Logging and Reporting</w:t>
      </w:r>
    </w:p>
    <w:p w14:paraId="42A22CE5" w14:textId="1F5241FB" w:rsidR="00B834BB" w:rsidRPr="00B834BB" w:rsidRDefault="00B834BB" w:rsidP="004F48EE">
      <w:pPr>
        <w:spacing w:afterLines="50" w:after="120"/>
        <w:rPr>
          <w:rFonts w:ascii="Times New Roman" w:eastAsia="等线" w:hAnsi="Times New Roman" w:cs="Times New Roman"/>
          <w:sz w:val="22"/>
        </w:rPr>
      </w:pPr>
      <w:r w:rsidRPr="00B834BB">
        <w:rPr>
          <w:rFonts w:ascii="Times New Roman" w:eastAsia="等线" w:hAnsi="Times New Roman" w:cs="Times New Roman" w:hint="eastAsia"/>
          <w:sz w:val="22"/>
        </w:rPr>
        <w:t>Some remaining issues are listed below:</w:t>
      </w:r>
    </w:p>
    <w:tbl>
      <w:tblPr>
        <w:tblStyle w:val="afa"/>
        <w:tblW w:w="0" w:type="auto"/>
        <w:tblLook w:val="04A0" w:firstRow="1" w:lastRow="0" w:firstColumn="1" w:lastColumn="0" w:noHBand="0" w:noVBand="1"/>
      </w:tblPr>
      <w:tblGrid>
        <w:gridCol w:w="9737"/>
      </w:tblGrid>
      <w:tr w:rsidR="00B834BB" w14:paraId="12724B78" w14:textId="77777777" w:rsidTr="00B834BB">
        <w:tc>
          <w:tcPr>
            <w:tcW w:w="9737" w:type="dxa"/>
          </w:tcPr>
          <w:p w14:paraId="3551D0AE" w14:textId="77777777" w:rsidR="00B834BB" w:rsidRPr="00046763" w:rsidRDefault="00B834BB" w:rsidP="00B834BB">
            <w:pPr>
              <w:spacing w:afterLines="50" w:after="120"/>
              <w:rPr>
                <w:rFonts w:ascii="Arial" w:hAnsi="Arial" w:cs="Times New Roman"/>
                <w:b/>
                <w:kern w:val="0"/>
                <w:sz w:val="20"/>
                <w:szCs w:val="24"/>
                <w:lang w:val="en-GB"/>
              </w:rPr>
            </w:pPr>
            <w:r w:rsidRPr="00C12788">
              <w:rPr>
                <w:rFonts w:ascii="Arial" w:hAnsi="Arial" w:cs="Times New Roman" w:hint="eastAsia"/>
                <w:b/>
                <w:kern w:val="0"/>
                <w:sz w:val="20"/>
                <w:szCs w:val="24"/>
                <w:highlight w:val="green"/>
                <w:lang w:val="en-GB"/>
              </w:rPr>
              <w:t>[RAN2 #127]</w:t>
            </w:r>
          </w:p>
          <w:p w14:paraId="1EBF7915" w14:textId="77777777" w:rsidR="00B834BB" w:rsidRPr="00046763" w:rsidRDefault="00B834BB" w:rsidP="00B834BB">
            <w:pPr>
              <w:spacing w:afterLines="50" w:after="120"/>
              <w:rPr>
                <w:rFonts w:ascii="Arial" w:eastAsia="MS Mincho" w:hAnsi="Arial" w:cs="Times New Roman"/>
                <w:bCs/>
                <w:kern w:val="0"/>
                <w:sz w:val="20"/>
                <w:szCs w:val="24"/>
                <w:lang w:val="en-GB" w:eastAsia="en-GB"/>
              </w:rPr>
            </w:pPr>
            <w:r w:rsidRPr="00046763">
              <w:rPr>
                <w:rFonts w:ascii="Arial" w:eastAsia="MS Mincho" w:hAnsi="Arial" w:cs="Times New Roman" w:hint="eastAsia"/>
                <w:bCs/>
                <w:kern w:val="0"/>
                <w:sz w:val="20"/>
                <w:szCs w:val="24"/>
                <w:lang w:val="en-GB" w:eastAsia="en-GB"/>
              </w:rPr>
              <w:t>1</w:t>
            </w:r>
            <w:r w:rsidRPr="00046763">
              <w:rPr>
                <w:rFonts w:ascii="Arial" w:eastAsia="MS Mincho" w:hAnsi="Arial" w:cs="Times New Roman" w:hint="eastAsia"/>
                <w:bCs/>
                <w:kern w:val="0"/>
                <w:sz w:val="20"/>
                <w:szCs w:val="24"/>
                <w:lang w:val="en-GB" w:eastAsia="en-GB"/>
              </w:rPr>
              <w:tab/>
              <w:t xml:space="preserve">As the baseline approaches,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4880DB85" w14:textId="3294D440" w:rsidR="00B834BB" w:rsidRDefault="00B834BB" w:rsidP="00B834BB">
            <w:pPr>
              <w:spacing w:afterLines="50" w:after="120"/>
              <w:rPr>
                <w:rFonts w:ascii="Times New Roman" w:eastAsia="等线" w:hAnsi="Times New Roman" w:cs="Times New Roman"/>
                <w:b/>
                <w:bCs/>
                <w:sz w:val="22"/>
              </w:rPr>
            </w:pPr>
            <w:r w:rsidRPr="00046763">
              <w:rPr>
                <w:rFonts w:ascii="Arial" w:eastAsia="MS Mincho" w:hAnsi="Arial" w:cs="Times New Roman" w:hint="eastAsia"/>
                <w:bCs/>
                <w:kern w:val="0"/>
                <w:sz w:val="20"/>
                <w:szCs w:val="24"/>
                <w:lang w:val="en-GB" w:eastAsia="en-GB"/>
              </w:rPr>
              <w:t>2</w:t>
            </w:r>
            <w:r w:rsidRPr="00046763">
              <w:rPr>
                <w:rFonts w:ascii="Arial" w:eastAsia="MS Mincho" w:hAnsi="Arial" w:cs="Times New Roman" w:hint="eastAsia"/>
                <w:bCs/>
                <w:kern w:val="0"/>
                <w:sz w:val="20"/>
                <w:szCs w:val="24"/>
                <w:lang w:val="en-GB" w:eastAsia="en-GB"/>
              </w:rPr>
              <w:tab/>
              <w:t>UE stores the logged training data at AS layer with a minimum AS layer memory size supported by the UE. FFS on the memory size. This is across all use cases.</w:t>
            </w:r>
          </w:p>
        </w:tc>
      </w:tr>
    </w:tbl>
    <w:p w14:paraId="1C425693" w14:textId="56557B2C" w:rsidR="00B834BB" w:rsidRDefault="00B834BB" w:rsidP="00B834BB">
      <w:pPr>
        <w:spacing w:beforeLines="50" w:before="120"/>
        <w:rPr>
          <w:rFonts w:ascii="Times New Roman" w:eastAsia="等线" w:hAnsi="Times New Roman" w:cs="Times New Roman"/>
          <w:sz w:val="22"/>
        </w:rPr>
      </w:pPr>
      <w:r>
        <w:rPr>
          <w:rFonts w:ascii="Times New Roman" w:eastAsia="等线" w:hAnsi="Times New Roman" w:cs="Times New Roman"/>
          <w:sz w:val="22"/>
        </w:rPr>
        <w:t>First</w:t>
      </w:r>
      <w:r>
        <w:rPr>
          <w:rFonts w:ascii="Times New Roman" w:eastAsia="等线" w:hAnsi="Times New Roman" w:cs="Times New Roman" w:hint="eastAsia"/>
          <w:sz w:val="22"/>
        </w:rPr>
        <w:t xml:space="preserve">, the interpretations of </w:t>
      </w:r>
      <w:r>
        <w:rPr>
          <w:rFonts w:ascii="Times New Roman" w:eastAsia="等线" w:hAnsi="Times New Roman" w:cs="Times New Roman"/>
          <w:sz w:val="22"/>
        </w:rPr>
        <w:t>“</w:t>
      </w:r>
      <w:r>
        <w:rPr>
          <w:rFonts w:ascii="Times New Roman" w:eastAsia="等线" w:hAnsi="Times New Roman" w:cs="Times New Roman" w:hint="eastAsia"/>
          <w:sz w:val="22"/>
        </w:rPr>
        <w:t>configurations</w:t>
      </w:r>
      <w:r>
        <w:rPr>
          <w:rFonts w:ascii="Times New Roman" w:eastAsia="等线" w:hAnsi="Times New Roman" w:cs="Times New Roman"/>
          <w:sz w:val="22"/>
        </w:rPr>
        <w:t>”</w:t>
      </w:r>
      <w:r>
        <w:rPr>
          <w:rFonts w:ascii="Times New Roman" w:eastAsia="等线" w:hAnsi="Times New Roman" w:cs="Times New Roman" w:hint="eastAsia"/>
          <w:sz w:val="22"/>
        </w:rPr>
        <w:t xml:space="preserve"> should be </w:t>
      </w:r>
      <w:r>
        <w:rPr>
          <w:rFonts w:ascii="Times New Roman" w:eastAsia="等线" w:hAnsi="Times New Roman" w:cs="Times New Roman"/>
          <w:sz w:val="22"/>
        </w:rPr>
        <w:t>clarified</w:t>
      </w:r>
      <w:r w:rsidR="00ED2D04">
        <w:rPr>
          <w:rFonts w:ascii="Times New Roman" w:eastAsia="等线" w:hAnsi="Times New Roman" w:cs="Times New Roman"/>
          <w:sz w:val="22"/>
        </w:rPr>
        <w:t>.</w:t>
      </w:r>
      <w:r>
        <w:rPr>
          <w:rFonts w:ascii="Times New Roman" w:eastAsia="等线" w:hAnsi="Times New Roman" w:cs="Times New Roman" w:hint="eastAsia"/>
          <w:sz w:val="22"/>
        </w:rPr>
        <w:t xml:space="preserve"> </w:t>
      </w:r>
      <w:r w:rsidR="00ED2D04">
        <w:rPr>
          <w:rFonts w:ascii="Times New Roman" w:eastAsia="等线" w:hAnsi="Times New Roman" w:cs="Times New Roman"/>
          <w:sz w:val="22"/>
        </w:rPr>
        <w:t>I</w:t>
      </w:r>
      <w:r>
        <w:rPr>
          <w:rFonts w:ascii="Times New Roman" w:eastAsia="等线" w:hAnsi="Times New Roman" w:cs="Times New Roman" w:hint="eastAsia"/>
          <w:sz w:val="22"/>
        </w:rPr>
        <w:t xml:space="preserve">t can be the </w:t>
      </w:r>
      <w:r>
        <w:rPr>
          <w:rFonts w:ascii="Times New Roman" w:eastAsia="等线" w:hAnsi="Times New Roman" w:cs="Times New Roman"/>
          <w:sz w:val="22"/>
        </w:rPr>
        <w:t>“</w:t>
      </w:r>
      <w:r>
        <w:rPr>
          <w:rFonts w:ascii="Times New Roman" w:eastAsia="等线" w:hAnsi="Times New Roman" w:cs="Times New Roman" w:hint="eastAsia"/>
          <w:sz w:val="22"/>
        </w:rPr>
        <w:t>measurement configuration</w:t>
      </w:r>
      <w:r>
        <w:rPr>
          <w:rFonts w:ascii="Times New Roman" w:eastAsia="等线" w:hAnsi="Times New Roman" w:cs="Times New Roman"/>
          <w:sz w:val="22"/>
        </w:rPr>
        <w:t>”</w:t>
      </w:r>
      <w:r>
        <w:rPr>
          <w:rFonts w:ascii="Times New Roman" w:eastAsia="等线" w:hAnsi="Times New Roman" w:cs="Times New Roman" w:hint="eastAsia"/>
          <w:sz w:val="22"/>
        </w:rPr>
        <w:t xml:space="preserve"> which indicates the UE what to measure based on CSI-RS/SSB,</w:t>
      </w:r>
      <w:r w:rsidR="00ED2D04">
        <w:rPr>
          <w:rFonts w:ascii="Times New Roman" w:eastAsia="等线" w:hAnsi="Times New Roman" w:cs="Times New Roman"/>
          <w:sz w:val="22"/>
        </w:rPr>
        <w:t xml:space="preserve"> and</w:t>
      </w:r>
      <w:r>
        <w:rPr>
          <w:rFonts w:ascii="Times New Roman" w:eastAsia="等线" w:hAnsi="Times New Roman" w:cs="Times New Roman" w:hint="eastAsia"/>
          <w:sz w:val="22"/>
        </w:rPr>
        <w:t xml:space="preserve"> it can </w:t>
      </w:r>
      <w:r>
        <w:rPr>
          <w:rFonts w:ascii="Times New Roman" w:eastAsia="等线" w:hAnsi="Times New Roman" w:cs="Times New Roman"/>
          <w:sz w:val="22"/>
        </w:rPr>
        <w:t>also</w:t>
      </w:r>
      <w:r>
        <w:rPr>
          <w:rFonts w:ascii="Times New Roman" w:eastAsia="等线" w:hAnsi="Times New Roman" w:cs="Times New Roman" w:hint="eastAsia"/>
          <w:sz w:val="22"/>
        </w:rPr>
        <w:t xml:space="preserve"> be the </w:t>
      </w:r>
      <w:r>
        <w:rPr>
          <w:rFonts w:ascii="Times New Roman" w:eastAsia="等线" w:hAnsi="Times New Roman" w:cs="Times New Roman"/>
          <w:sz w:val="22"/>
        </w:rPr>
        <w:t>“</w:t>
      </w:r>
      <w:r>
        <w:rPr>
          <w:rFonts w:ascii="Times New Roman" w:eastAsia="等线" w:hAnsi="Times New Roman" w:cs="Times New Roman" w:hint="eastAsia"/>
          <w:sz w:val="22"/>
        </w:rPr>
        <w:t>data logging/reporting configuration</w:t>
      </w:r>
      <w:r>
        <w:rPr>
          <w:rFonts w:ascii="Times New Roman" w:eastAsia="等线" w:hAnsi="Times New Roman" w:cs="Times New Roman"/>
          <w:sz w:val="22"/>
        </w:rPr>
        <w:t>”</w:t>
      </w:r>
      <w:r>
        <w:rPr>
          <w:rFonts w:ascii="Times New Roman" w:eastAsia="等线" w:hAnsi="Times New Roman" w:cs="Times New Roman" w:hint="eastAsia"/>
          <w:sz w:val="22"/>
        </w:rPr>
        <w:t xml:space="preserve"> which indicates the UE to start/stop/suspend/resume the data logging/reporting procedure. These two </w:t>
      </w:r>
      <w:r>
        <w:rPr>
          <w:rFonts w:ascii="Times New Roman" w:eastAsia="等线" w:hAnsi="Times New Roman" w:cs="Times New Roman"/>
          <w:sz w:val="22"/>
        </w:rPr>
        <w:t>“</w:t>
      </w:r>
      <w:r>
        <w:rPr>
          <w:rFonts w:ascii="Times New Roman" w:eastAsia="等线" w:hAnsi="Times New Roman" w:cs="Times New Roman" w:hint="eastAsia"/>
          <w:sz w:val="22"/>
        </w:rPr>
        <w:t>configurations</w:t>
      </w:r>
      <w:r>
        <w:rPr>
          <w:rFonts w:ascii="Times New Roman" w:eastAsia="等线" w:hAnsi="Times New Roman" w:cs="Times New Roman"/>
          <w:sz w:val="22"/>
        </w:rPr>
        <w:t>”</w:t>
      </w:r>
      <w:r>
        <w:rPr>
          <w:rFonts w:ascii="Times New Roman" w:eastAsia="等线" w:hAnsi="Times New Roman" w:cs="Times New Roman" w:hint="eastAsia"/>
          <w:sz w:val="22"/>
        </w:rPr>
        <w:t xml:space="preserve"> should be decoupled during the data collection procedure</w:t>
      </w:r>
      <w:r w:rsidR="004B31B6">
        <w:rPr>
          <w:rFonts w:ascii="Times New Roman" w:eastAsia="等线" w:hAnsi="Times New Roman" w:cs="Times New Roman" w:hint="eastAsia"/>
          <w:sz w:val="22"/>
        </w:rPr>
        <w:t xml:space="preserve"> and UE capability defined in [4]</w:t>
      </w:r>
      <w:r>
        <w:rPr>
          <w:rFonts w:ascii="Times New Roman" w:eastAsia="等线" w:hAnsi="Times New Roman" w:cs="Times New Roman" w:hint="eastAsia"/>
          <w:sz w:val="22"/>
        </w:rPr>
        <w:t xml:space="preserve">. </w:t>
      </w:r>
    </w:p>
    <w:p w14:paraId="38000AF0" w14:textId="77777777" w:rsidR="00B834BB" w:rsidRDefault="00B834BB" w:rsidP="00B834BB">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 xml:space="preserve">Concerning the </w:t>
      </w:r>
      <w:r>
        <w:rPr>
          <w:rFonts w:ascii="Times New Roman" w:eastAsia="等线" w:hAnsi="Times New Roman" w:cs="Times New Roman"/>
          <w:sz w:val="22"/>
        </w:rPr>
        <w:t>“</w:t>
      </w:r>
      <w:r>
        <w:rPr>
          <w:rFonts w:ascii="Times New Roman" w:eastAsia="等线" w:hAnsi="Times New Roman" w:cs="Times New Roman" w:hint="eastAsia"/>
          <w:sz w:val="22"/>
        </w:rPr>
        <w:t>measurement configuration</w:t>
      </w:r>
      <w:r>
        <w:rPr>
          <w:rFonts w:ascii="Times New Roman" w:eastAsia="等线" w:hAnsi="Times New Roman" w:cs="Times New Roman"/>
          <w:sz w:val="22"/>
        </w:rPr>
        <w:t>”</w:t>
      </w:r>
      <w:r>
        <w:rPr>
          <w:rFonts w:ascii="Times New Roman" w:eastAsia="等线" w:hAnsi="Times New Roman" w:cs="Times New Roman" w:hint="eastAsia"/>
          <w:sz w:val="22"/>
        </w:rPr>
        <w:t>, it refers to the set A/set B configuration for beam management, there may be multiple Set A/B combinations for multiple AI/ML-enabled features/FGs/models, from NW</w:t>
      </w:r>
      <w:r>
        <w:rPr>
          <w:rFonts w:ascii="Times New Roman" w:eastAsia="等线" w:hAnsi="Times New Roman" w:cs="Times New Roman"/>
          <w:sz w:val="22"/>
        </w:rPr>
        <w:t>’</w:t>
      </w:r>
      <w:r>
        <w:rPr>
          <w:rFonts w:ascii="Times New Roman" w:eastAsia="等线" w:hAnsi="Times New Roman" w:cs="Times New Roman" w:hint="eastAsia"/>
          <w:sz w:val="22"/>
        </w:rPr>
        <w:t xml:space="preserve">s point of view, it may at least configure UE to perform the measurement for multiple Set A/B in parallel. </w:t>
      </w:r>
    </w:p>
    <w:p w14:paraId="74B0623D" w14:textId="2CA765D1" w:rsidR="00B834BB" w:rsidRPr="00FE1599" w:rsidRDefault="00B834BB" w:rsidP="00B834BB">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5</w:t>
      </w:r>
      <w:r w:rsidRPr="00FE1599">
        <w:rPr>
          <w:rFonts w:ascii="Times New Roman" w:eastAsia="等线" w:hAnsi="Times New Roman" w:cs="Times New Roman" w:hint="eastAsia"/>
          <w:b/>
          <w:bCs/>
          <w:sz w:val="22"/>
        </w:rPr>
        <w:t xml:space="preserve"> For the measurement configuration of AI/ML data collection, multiple configurations can be </w:t>
      </w:r>
      <w:r w:rsidRPr="00FE1599">
        <w:rPr>
          <w:rFonts w:ascii="Times New Roman" w:eastAsia="等线" w:hAnsi="Times New Roman" w:cs="Times New Roman" w:hint="eastAsia"/>
          <w:b/>
          <w:bCs/>
          <w:sz w:val="22"/>
        </w:rPr>
        <w:lastRenderedPageBreak/>
        <w:t>supported to allow measurements for multiple Set A/B combinations at UE side.</w:t>
      </w:r>
    </w:p>
    <w:p w14:paraId="2DB5C22F" w14:textId="77777777" w:rsidR="00B834BB" w:rsidRPr="00382CB9" w:rsidRDefault="00B834BB" w:rsidP="00B834BB">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 xml:space="preserve">And for </w:t>
      </w:r>
      <w:r>
        <w:rPr>
          <w:rFonts w:ascii="Times New Roman" w:eastAsia="等线" w:hAnsi="Times New Roman" w:cs="Times New Roman"/>
          <w:sz w:val="22"/>
        </w:rPr>
        <w:t>data</w:t>
      </w:r>
      <w:r>
        <w:rPr>
          <w:rFonts w:ascii="Times New Roman" w:eastAsia="等线" w:hAnsi="Times New Roman" w:cs="Times New Roman" w:hint="eastAsia"/>
          <w:sz w:val="22"/>
        </w:rPr>
        <w:t xml:space="preserve"> logging and reporting, there is no need for multiple configurations, NW can configure its own preference to UE for what contents to be captured in the data reporting. NW only needs to dynamically control the procedures of </w:t>
      </w:r>
      <w:r>
        <w:rPr>
          <w:rFonts w:ascii="Times New Roman" w:eastAsia="等线" w:hAnsi="Times New Roman" w:cs="Times New Roman"/>
          <w:sz w:val="22"/>
        </w:rPr>
        <w:t>data</w:t>
      </w:r>
      <w:r>
        <w:rPr>
          <w:rFonts w:ascii="Times New Roman" w:eastAsia="等线" w:hAnsi="Times New Roman" w:cs="Times New Roman" w:hint="eastAsia"/>
          <w:sz w:val="22"/>
        </w:rPr>
        <w:t xml:space="preserve"> collection, e.g., start/stop/suspend/resume of the data logging and/or reporting. For data reporting, NW may need to configure the UE to report measured data for different </w:t>
      </w:r>
      <w:r>
        <w:rPr>
          <w:rFonts w:ascii="Times New Roman" w:eastAsia="等线" w:hAnsi="Times New Roman" w:cs="Times New Roman"/>
          <w:sz w:val="22"/>
        </w:rPr>
        <w:t>configurations</w:t>
      </w:r>
      <w:r>
        <w:rPr>
          <w:rFonts w:ascii="Times New Roman" w:eastAsia="等线" w:hAnsi="Times New Roman" w:cs="Times New Roman" w:hint="eastAsia"/>
          <w:sz w:val="22"/>
        </w:rPr>
        <w:t xml:space="preserve"> separately, or with explicit/implicit indicator so that NW can distinguish collected data for different AI/ML-enable features/FGs/models at NW side.</w:t>
      </w:r>
    </w:p>
    <w:p w14:paraId="30E76103" w14:textId="20408012" w:rsidR="00B834BB" w:rsidRDefault="00B834BB" w:rsidP="00B834BB">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6</w:t>
      </w:r>
      <w:r w:rsidRPr="00FE1599">
        <w:rPr>
          <w:rFonts w:ascii="Times New Roman" w:eastAsia="等线" w:hAnsi="Times New Roman" w:cs="Times New Roman" w:hint="eastAsia"/>
          <w:b/>
          <w:bCs/>
          <w:sz w:val="22"/>
        </w:rPr>
        <w:t xml:space="preserve"> Data reporting for different measurement configurations should be separated</w:t>
      </w:r>
      <w:r>
        <w:rPr>
          <w:rFonts w:ascii="Times New Roman" w:eastAsia="等线" w:hAnsi="Times New Roman" w:cs="Times New Roman" w:hint="eastAsia"/>
          <w:b/>
          <w:bCs/>
          <w:sz w:val="22"/>
        </w:rPr>
        <w:t xml:space="preserve"> and indicated</w:t>
      </w:r>
      <w:r w:rsidRPr="00FE1599">
        <w:rPr>
          <w:rFonts w:ascii="Times New Roman" w:eastAsia="等线" w:hAnsi="Times New Roman" w:cs="Times New Roman" w:hint="eastAsia"/>
          <w:b/>
          <w:bCs/>
          <w:sz w:val="22"/>
        </w:rPr>
        <w:t xml:space="preserve"> so that NW can distinguish collected data for different AI/ML-enabled features/FGs/models.</w:t>
      </w:r>
    </w:p>
    <w:p w14:paraId="3781850F" w14:textId="77777777" w:rsidR="00B834BB" w:rsidRDefault="00B834BB" w:rsidP="00B834BB">
      <w:pPr>
        <w:spacing w:beforeLines="50" w:before="120"/>
        <w:rPr>
          <w:rFonts w:ascii="Times New Roman" w:eastAsia="等线" w:hAnsi="Times New Roman" w:cs="Times New Roman"/>
          <w:sz w:val="22"/>
        </w:rPr>
      </w:pPr>
      <w:r w:rsidRPr="00382CB9">
        <w:rPr>
          <w:rFonts w:ascii="Times New Roman" w:eastAsia="等线" w:hAnsi="Times New Roman" w:cs="Times New Roman" w:hint="eastAsia"/>
          <w:sz w:val="22"/>
        </w:rPr>
        <w:t xml:space="preserve">As for the activation/deactivation, they are optional for the data collection procedure. UE will start/stop </w:t>
      </w:r>
      <w:r w:rsidRPr="00382CB9">
        <w:rPr>
          <w:rFonts w:ascii="Times New Roman" w:eastAsia="等线" w:hAnsi="Times New Roman" w:cs="Times New Roman"/>
          <w:sz w:val="22"/>
        </w:rPr>
        <w:t>the</w:t>
      </w:r>
      <w:r w:rsidRPr="00382CB9">
        <w:rPr>
          <w:rFonts w:ascii="Times New Roman" w:eastAsia="等线" w:hAnsi="Times New Roman" w:cs="Times New Roman" w:hint="eastAsia"/>
          <w:sz w:val="22"/>
        </w:rPr>
        <w:t xml:space="preserve"> data collection procedure upon configuration, and </w:t>
      </w:r>
      <w:r>
        <w:rPr>
          <w:rFonts w:ascii="Times New Roman" w:eastAsia="等线" w:hAnsi="Times New Roman" w:cs="Times New Roman" w:hint="eastAsia"/>
          <w:sz w:val="22"/>
        </w:rPr>
        <w:t xml:space="preserve">multiple events/conditions can be </w:t>
      </w:r>
      <w:r>
        <w:rPr>
          <w:rFonts w:ascii="Times New Roman" w:eastAsia="等线" w:hAnsi="Times New Roman" w:cs="Times New Roman"/>
          <w:sz w:val="22"/>
        </w:rPr>
        <w:t>discussed</w:t>
      </w:r>
      <w:r>
        <w:rPr>
          <w:rFonts w:ascii="Times New Roman" w:eastAsia="等线" w:hAnsi="Times New Roman" w:cs="Times New Roman" w:hint="eastAsia"/>
          <w:sz w:val="22"/>
        </w:rPr>
        <w:t xml:space="preserve"> to guarantee the flexibility to dynamically control the data collection procedure. Therefore, additional dynamic </w:t>
      </w:r>
      <w:r>
        <w:rPr>
          <w:rFonts w:ascii="Times New Roman" w:eastAsia="等线" w:hAnsi="Times New Roman" w:cs="Times New Roman"/>
          <w:sz w:val="22"/>
        </w:rPr>
        <w:t>activation</w:t>
      </w:r>
      <w:r>
        <w:rPr>
          <w:rFonts w:ascii="Times New Roman" w:eastAsia="等线" w:hAnsi="Times New Roman" w:cs="Times New Roman" w:hint="eastAsia"/>
          <w:sz w:val="22"/>
        </w:rPr>
        <w:t>/</w:t>
      </w:r>
      <w:r>
        <w:rPr>
          <w:rFonts w:ascii="Times New Roman" w:eastAsia="等线" w:hAnsi="Times New Roman" w:cs="Times New Roman"/>
          <w:sz w:val="22"/>
        </w:rPr>
        <w:t>deactivation</w:t>
      </w:r>
      <w:r>
        <w:rPr>
          <w:rFonts w:ascii="Times New Roman" w:eastAsia="等线" w:hAnsi="Times New Roman" w:cs="Times New Roman" w:hint="eastAsia"/>
          <w:sz w:val="22"/>
        </w:rPr>
        <w:t xml:space="preserve"> signaling may not be necessary.</w:t>
      </w:r>
    </w:p>
    <w:p w14:paraId="7EDA6989" w14:textId="55BCFF63" w:rsidR="00B834BB" w:rsidRDefault="00B834BB" w:rsidP="00B834BB">
      <w:pPr>
        <w:spacing w:beforeLines="50" w:before="120"/>
        <w:rPr>
          <w:rFonts w:ascii="Times New Roman" w:eastAsia="等线" w:hAnsi="Times New Roman" w:cs="Times New Roman"/>
          <w:b/>
          <w:bCs/>
          <w:sz w:val="22"/>
        </w:rPr>
      </w:pPr>
      <w:r w:rsidRPr="00C301EA">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7</w:t>
      </w:r>
      <w:r w:rsidRPr="00C301EA">
        <w:rPr>
          <w:rFonts w:ascii="Times New Roman" w:eastAsia="等线" w:hAnsi="Times New Roman" w:cs="Times New Roman" w:hint="eastAsia"/>
          <w:b/>
          <w:bCs/>
          <w:sz w:val="22"/>
        </w:rPr>
        <w:t xml:space="preserve"> Additional dynamic activation/deactivation may not be necessary since events/conditions can be designed to dynamically control the data collection procedure.</w:t>
      </w:r>
    </w:p>
    <w:p w14:paraId="196D8358" w14:textId="20E3C1CE" w:rsidR="0010245F" w:rsidRPr="00A96E53" w:rsidRDefault="00D87003" w:rsidP="0010245F">
      <w:pPr>
        <w:pStyle w:val="3"/>
        <w:tabs>
          <w:tab w:val="clear" w:pos="1100"/>
          <w:tab w:val="num" w:pos="426"/>
        </w:tabs>
        <w:ind w:hanging="930"/>
      </w:pPr>
      <w:r>
        <w:rPr>
          <w:rFonts w:eastAsiaTheme="minorEastAsia" w:hint="eastAsia"/>
          <w:lang w:eastAsia="zh-CN"/>
        </w:rPr>
        <w:t>Availability Indicator</w:t>
      </w:r>
    </w:p>
    <w:p w14:paraId="32C5780C" w14:textId="5D5130EB" w:rsidR="00367216" w:rsidRDefault="00D87003" w:rsidP="00D87003">
      <w:pPr>
        <w:spacing w:afterLines="50" w:after="120"/>
        <w:rPr>
          <w:rFonts w:ascii="Times New Roman" w:eastAsia="等线" w:hAnsi="Times New Roman" w:cs="Times New Roman"/>
          <w:sz w:val="22"/>
        </w:rPr>
      </w:pPr>
      <w:r>
        <w:rPr>
          <w:rFonts w:ascii="Times New Roman" w:eastAsia="等线" w:hAnsi="Times New Roman" w:cs="Times New Roman"/>
          <w:sz w:val="22"/>
        </w:rPr>
        <w:t>The availability</w:t>
      </w:r>
      <w:r>
        <w:rPr>
          <w:rFonts w:ascii="Times New Roman" w:eastAsia="等线" w:hAnsi="Times New Roman" w:cs="Times New Roman" w:hint="eastAsia"/>
          <w:sz w:val="22"/>
        </w:rPr>
        <w:t xml:space="preserve"> indicator has been discussed for two meetings, and the agreements below were given:</w:t>
      </w:r>
    </w:p>
    <w:tbl>
      <w:tblPr>
        <w:tblStyle w:val="afa"/>
        <w:tblW w:w="0" w:type="auto"/>
        <w:tblLook w:val="04A0" w:firstRow="1" w:lastRow="0" w:firstColumn="1" w:lastColumn="0" w:noHBand="0" w:noVBand="1"/>
      </w:tblPr>
      <w:tblGrid>
        <w:gridCol w:w="9737"/>
      </w:tblGrid>
      <w:tr w:rsidR="00D87003" w14:paraId="3F7B904D" w14:textId="77777777" w:rsidTr="00D87003">
        <w:tc>
          <w:tcPr>
            <w:tcW w:w="9737" w:type="dxa"/>
          </w:tcPr>
          <w:p w14:paraId="7A7CD96A" w14:textId="7E538884" w:rsidR="00D87003" w:rsidRDefault="00D87003" w:rsidP="00D87003">
            <w:pPr>
              <w:spacing w:afterLines="50" w:after="120"/>
              <w:rPr>
                <w:rFonts w:ascii="Arial" w:hAnsi="Arial" w:cs="Times New Roman"/>
                <w:b/>
                <w:kern w:val="0"/>
                <w:sz w:val="20"/>
                <w:szCs w:val="24"/>
                <w:lang w:val="en-GB"/>
              </w:rPr>
            </w:pPr>
            <w:r w:rsidRPr="00C12788">
              <w:rPr>
                <w:rFonts w:ascii="Arial" w:hAnsi="Arial" w:cs="Times New Roman" w:hint="eastAsia"/>
                <w:b/>
                <w:kern w:val="0"/>
                <w:sz w:val="20"/>
                <w:szCs w:val="24"/>
                <w:highlight w:val="green"/>
                <w:lang w:val="en-GB"/>
              </w:rPr>
              <w:t>[RAN2 #12</w:t>
            </w:r>
            <w:r>
              <w:rPr>
                <w:rFonts w:ascii="Arial" w:hAnsi="Arial" w:cs="Times New Roman" w:hint="eastAsia"/>
                <w:b/>
                <w:kern w:val="0"/>
                <w:sz w:val="20"/>
                <w:szCs w:val="24"/>
                <w:highlight w:val="green"/>
                <w:lang w:val="en-GB"/>
              </w:rPr>
              <w:t>8</w:t>
            </w:r>
            <w:r w:rsidRPr="00C12788">
              <w:rPr>
                <w:rFonts w:ascii="Arial" w:hAnsi="Arial" w:cs="Times New Roman" w:hint="eastAsia"/>
                <w:b/>
                <w:kern w:val="0"/>
                <w:sz w:val="20"/>
                <w:szCs w:val="24"/>
                <w:highlight w:val="green"/>
                <w:lang w:val="en-GB"/>
              </w:rPr>
              <w:t>]</w:t>
            </w:r>
          </w:p>
          <w:p w14:paraId="2CC060D8" w14:textId="07CB3B01" w:rsidR="00D87003" w:rsidRPr="00D87003" w:rsidRDefault="00D87003" w:rsidP="00D87003">
            <w:pPr>
              <w:spacing w:afterLines="50" w:after="120"/>
              <w:rPr>
                <w:rFonts w:ascii="Arial" w:eastAsia="MS Mincho" w:hAnsi="Arial" w:cs="Times New Roman"/>
                <w:kern w:val="0"/>
                <w:sz w:val="20"/>
                <w:szCs w:val="24"/>
                <w:lang w:val="en-GB" w:eastAsia="en-GB"/>
              </w:rPr>
            </w:pPr>
            <w:r w:rsidRPr="00D87003">
              <w:rPr>
                <w:rFonts w:ascii="Arial" w:eastAsia="MS Mincho" w:hAnsi="Arial" w:cs="Times New Roman"/>
                <w:kern w:val="0"/>
                <w:sz w:val="20"/>
                <w:szCs w:val="24"/>
                <w:lang w:val="en-GB" w:eastAsia="en-GB"/>
              </w:rPr>
              <w:t>The UE can report the reason for triggering of indication for the status (e.g. low power state, low memory).  FFS how this is signalled and if the reporting can be part of availability indication.</w:t>
            </w:r>
          </w:p>
          <w:p w14:paraId="24397C6B" w14:textId="3176E086" w:rsidR="00D87003" w:rsidRPr="00046763" w:rsidRDefault="00D87003" w:rsidP="00D87003">
            <w:pPr>
              <w:spacing w:afterLines="50" w:after="120"/>
              <w:rPr>
                <w:rFonts w:ascii="Arial" w:hAnsi="Arial" w:cs="Times New Roman"/>
                <w:b/>
                <w:kern w:val="0"/>
                <w:sz w:val="20"/>
                <w:szCs w:val="24"/>
                <w:lang w:val="en-GB"/>
              </w:rPr>
            </w:pPr>
            <w:r w:rsidRPr="00C12788">
              <w:rPr>
                <w:rFonts w:ascii="Arial" w:hAnsi="Arial" w:cs="Times New Roman" w:hint="eastAsia"/>
                <w:b/>
                <w:kern w:val="0"/>
                <w:sz w:val="20"/>
                <w:szCs w:val="24"/>
                <w:highlight w:val="green"/>
                <w:lang w:val="en-GB"/>
              </w:rPr>
              <w:t>[RAN2 #12</w:t>
            </w:r>
            <w:r>
              <w:rPr>
                <w:rFonts w:ascii="Arial" w:hAnsi="Arial" w:cs="Times New Roman" w:hint="eastAsia"/>
                <w:b/>
                <w:kern w:val="0"/>
                <w:sz w:val="20"/>
                <w:szCs w:val="24"/>
                <w:highlight w:val="green"/>
                <w:lang w:val="en-GB"/>
              </w:rPr>
              <w:t>7Bis</w:t>
            </w:r>
            <w:r w:rsidRPr="00C12788">
              <w:rPr>
                <w:rFonts w:ascii="Arial" w:hAnsi="Arial" w:cs="Times New Roman" w:hint="eastAsia"/>
                <w:b/>
                <w:kern w:val="0"/>
                <w:sz w:val="20"/>
                <w:szCs w:val="24"/>
                <w:highlight w:val="green"/>
                <w:lang w:val="en-GB"/>
              </w:rPr>
              <w:t>]</w:t>
            </w:r>
          </w:p>
          <w:p w14:paraId="51B8F428" w14:textId="205301D4" w:rsidR="00D87003" w:rsidRPr="00D87003" w:rsidRDefault="00D87003" w:rsidP="00D87003">
            <w:pPr>
              <w:spacing w:afterLines="50" w:after="120"/>
              <w:rPr>
                <w:rFonts w:ascii="Times New Roman" w:eastAsia="等线" w:hAnsi="Times New Roman" w:cs="Times New Roman"/>
                <w:sz w:val="22"/>
                <w:lang w:val="en-GB"/>
              </w:rPr>
            </w:pPr>
            <w:r w:rsidRPr="00D87003">
              <w:rPr>
                <w:rFonts w:ascii="Arial" w:eastAsia="MS Mincho" w:hAnsi="Arial" w:cs="Times New Roman" w:hint="eastAsia"/>
                <w:kern w:val="0"/>
                <w:sz w:val="20"/>
                <w:szCs w:val="24"/>
                <w:lang w:val="en-GB" w:eastAsia="en-GB"/>
              </w:rPr>
              <w:t xml:space="preserve">The UE can indicate the availability of logged data to the network to assist network to trigger UEInformationRequest.  FFS trigger/definition of availability indication.   and FFS how data availability indication is sent to the network.  </w:t>
            </w:r>
          </w:p>
        </w:tc>
      </w:tr>
    </w:tbl>
    <w:p w14:paraId="7E60BA28" w14:textId="6D273804" w:rsidR="008F1DE8" w:rsidRDefault="008F1DE8" w:rsidP="008F1DE8">
      <w:pPr>
        <w:spacing w:beforeLines="50" w:before="120"/>
        <w:rPr>
          <w:rFonts w:ascii="Times New Roman" w:eastAsia="等线" w:hAnsi="Times New Roman" w:cs="Times New Roman"/>
          <w:sz w:val="22"/>
        </w:rPr>
      </w:pPr>
      <w:r w:rsidRPr="00180EEE" w:rsidDel="0083654B">
        <w:rPr>
          <w:rFonts w:ascii="Times New Roman" w:eastAsia="等线" w:hAnsi="Times New Roman" w:cs="Times New Roman" w:hint="eastAsia"/>
          <w:sz w:val="22"/>
        </w:rPr>
        <w:t>An availability indicator can be reported prior to the full</w:t>
      </w:r>
      <w:r>
        <w:rPr>
          <w:rFonts w:ascii="Times New Roman" w:eastAsia="等线" w:hAnsi="Times New Roman" w:cs="Times New Roman" w:hint="eastAsia"/>
          <w:sz w:val="22"/>
        </w:rPr>
        <w:t xml:space="preserve"> data</w:t>
      </w:r>
      <w:r w:rsidRPr="00180EEE" w:rsidDel="0083654B">
        <w:rPr>
          <w:rFonts w:ascii="Times New Roman" w:eastAsia="等线" w:hAnsi="Times New Roman" w:cs="Times New Roman" w:hint="eastAsia"/>
          <w:sz w:val="22"/>
        </w:rPr>
        <w:t xml:space="preserve"> </w:t>
      </w:r>
      <w:r w:rsidRPr="00180EEE" w:rsidDel="0083654B">
        <w:rPr>
          <w:rFonts w:ascii="Times New Roman" w:eastAsia="等线" w:hAnsi="Times New Roman" w:cs="Times New Roman"/>
          <w:sz w:val="22"/>
        </w:rPr>
        <w:t>report</w:t>
      </w:r>
      <w:r w:rsidRPr="00180EEE" w:rsidDel="0083654B">
        <w:rPr>
          <w:rFonts w:ascii="Times New Roman" w:eastAsia="等线" w:hAnsi="Times New Roman" w:cs="Times New Roman" w:hint="eastAsia"/>
          <w:sz w:val="22"/>
        </w:rPr>
        <w:t xml:space="preserve"> from </w:t>
      </w:r>
      <w:r w:rsidRPr="00180EEE" w:rsidDel="0083654B">
        <w:rPr>
          <w:rFonts w:ascii="Times New Roman" w:eastAsia="等线" w:hAnsi="Times New Roman" w:cs="Times New Roman"/>
          <w:sz w:val="22"/>
        </w:rPr>
        <w:t>the UE</w:t>
      </w:r>
      <w:r w:rsidRPr="00180EEE" w:rsidDel="0083654B">
        <w:rPr>
          <w:rFonts w:ascii="Times New Roman" w:eastAsia="等线" w:hAnsi="Times New Roman" w:cs="Times New Roman" w:hint="eastAsia"/>
          <w:sz w:val="22"/>
        </w:rPr>
        <w:t xml:space="preserve"> </w:t>
      </w:r>
      <w:r w:rsidR="000F6BB7">
        <w:rPr>
          <w:rFonts w:ascii="Times New Roman" w:eastAsia="等线" w:hAnsi="Times New Roman" w:cs="Times New Roman" w:hint="eastAsia"/>
          <w:sz w:val="22"/>
        </w:rPr>
        <w:t>up</w:t>
      </w:r>
      <w:r>
        <w:rPr>
          <w:rFonts w:ascii="Times New Roman" w:eastAsia="等线" w:hAnsi="Times New Roman" w:cs="Times New Roman" w:hint="eastAsia"/>
          <w:sz w:val="22"/>
        </w:rPr>
        <w:t>on</w:t>
      </w:r>
      <w:r w:rsidRPr="00180EEE" w:rsidDel="0083654B">
        <w:rPr>
          <w:rFonts w:ascii="Times New Roman" w:eastAsia="等线" w:hAnsi="Times New Roman" w:cs="Times New Roman" w:hint="eastAsia"/>
          <w:sz w:val="22"/>
        </w:rPr>
        <w:t xml:space="preserve"> NW</w:t>
      </w:r>
      <w:r>
        <w:rPr>
          <w:rFonts w:ascii="Times New Roman" w:eastAsia="等线" w:hAnsi="Times New Roman" w:cs="Times New Roman" w:hint="eastAsia"/>
          <w:sz w:val="22"/>
        </w:rPr>
        <w:t xml:space="preserve"> request to indicate if the AS buffer is full or not. The triggering of the reporting can be in both proactive and </w:t>
      </w:r>
      <w:r>
        <w:rPr>
          <w:rFonts w:ascii="Times New Roman" w:eastAsia="等线" w:hAnsi="Times New Roman" w:cs="Times New Roman"/>
          <w:sz w:val="22"/>
        </w:rPr>
        <w:t>reactive</w:t>
      </w:r>
      <w:r>
        <w:rPr>
          <w:rFonts w:ascii="Times New Roman" w:eastAsia="等线" w:hAnsi="Times New Roman" w:cs="Times New Roman" w:hint="eastAsia"/>
          <w:sz w:val="22"/>
        </w:rPr>
        <w:t xml:space="preserve"> ways under NW configuration, e.g., NW may explicitly </w:t>
      </w:r>
      <w:r>
        <w:rPr>
          <w:rFonts w:ascii="Times New Roman" w:eastAsia="等线" w:hAnsi="Times New Roman" w:cs="Times New Roman"/>
          <w:sz w:val="22"/>
        </w:rPr>
        <w:t>send</w:t>
      </w:r>
      <w:r>
        <w:rPr>
          <w:rFonts w:ascii="Times New Roman" w:eastAsia="等线" w:hAnsi="Times New Roman" w:cs="Times New Roman" w:hint="eastAsia"/>
          <w:sz w:val="22"/>
        </w:rPr>
        <w:t xml:space="preserve"> on-demand request to UE since it is NW-side model and UE reports the availability indicator if there is logged data ready for reporting; another option is that UE reports proactively on some events upon UE detection, for example, the AS buffer is full and UE has to stop logging new data.  </w:t>
      </w:r>
    </w:p>
    <w:p w14:paraId="5FD27A7A" w14:textId="77777777" w:rsidR="008F1DE8" w:rsidRPr="00180EEE" w:rsidRDefault="008F1DE8" w:rsidP="008F1DE8">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The mechanism of MDT can be re-used as baseline for the request and report signaling of the availability indicator.</w:t>
      </w:r>
    </w:p>
    <w:p w14:paraId="67EB8D19" w14:textId="66F211FB" w:rsidR="001F3FCB" w:rsidRPr="001F3FCB" w:rsidRDefault="001F3FCB" w:rsidP="001F3FCB">
      <w:pPr>
        <w:spacing w:beforeLines="50" w:before="120"/>
        <w:rPr>
          <w:rFonts w:ascii="Times New Roman" w:eastAsia="等线" w:hAnsi="Times New Roman" w:cs="Times New Roman" w:hint="eastAsia"/>
          <w:b/>
          <w:bCs/>
          <w:sz w:val="22"/>
        </w:rPr>
      </w:pPr>
      <w:r>
        <w:rPr>
          <w:rFonts w:ascii="Times New Roman" w:eastAsia="等线" w:hAnsi="Times New Roman" w:cs="Times New Roman" w:hint="eastAsia"/>
          <w:b/>
          <w:bCs/>
          <w:sz w:val="22"/>
        </w:rPr>
        <w:t xml:space="preserve">Proposal 8 </w:t>
      </w:r>
      <w:r w:rsidRPr="001F3FCB">
        <w:rPr>
          <w:rFonts w:ascii="Times New Roman" w:eastAsia="等线" w:hAnsi="Times New Roman" w:cs="Times New Roman"/>
          <w:b/>
          <w:bCs/>
          <w:sz w:val="22"/>
        </w:rPr>
        <w:t>Status reporting (AS buffer, power etc.) for data collection procedure is supported with the availability indicator from UE to NW under NW control, i.e., the reporting of the availability indicator may be triggered proactively or reactively with conditions configured by NW.</w:t>
      </w:r>
    </w:p>
    <w:p w14:paraId="5A54B6D5" w14:textId="516072D4" w:rsidR="008F1DE8" w:rsidRPr="0083654B" w:rsidRDefault="008F1DE8" w:rsidP="008F1DE8">
      <w:pPr>
        <w:spacing w:beforeLines="50" w:before="120"/>
        <w:rPr>
          <w:rFonts w:ascii="Times New Roman" w:eastAsia="等线" w:hAnsi="Times New Roman" w:cs="Times New Roman"/>
          <w:b/>
          <w:bCs/>
          <w:sz w:val="22"/>
        </w:rPr>
      </w:pPr>
      <w:r w:rsidRPr="0092446B">
        <w:rPr>
          <w:rFonts w:ascii="Times New Roman" w:eastAsia="等线" w:hAnsi="Times New Roman" w:cs="Times New Roman" w:hint="eastAsia"/>
          <w:b/>
          <w:bCs/>
          <w:sz w:val="22"/>
        </w:rPr>
        <w:t xml:space="preserve">Proposal </w:t>
      </w:r>
      <w:r w:rsidR="00206B99">
        <w:rPr>
          <w:rFonts w:ascii="Times New Roman" w:eastAsia="等线" w:hAnsi="Times New Roman" w:cs="Times New Roman" w:hint="eastAsia"/>
          <w:b/>
          <w:bCs/>
          <w:sz w:val="22"/>
        </w:rPr>
        <w:t>9</w:t>
      </w:r>
      <w:r w:rsidRPr="0092446B">
        <w:rPr>
          <w:rFonts w:ascii="Times New Roman" w:eastAsia="等线" w:hAnsi="Times New Roman" w:cs="Times New Roman" w:hint="eastAsia"/>
          <w:b/>
          <w:bCs/>
          <w:sz w:val="22"/>
        </w:rPr>
        <w:t xml:space="preserve">The mechanism of MDT can be re-used as </w:t>
      </w:r>
      <w:r w:rsidRPr="0092446B">
        <w:rPr>
          <w:rFonts w:ascii="Times New Roman" w:eastAsia="等线" w:hAnsi="Times New Roman" w:cs="Times New Roman"/>
          <w:b/>
          <w:bCs/>
          <w:sz w:val="22"/>
        </w:rPr>
        <w:t>the baseline</w:t>
      </w:r>
      <w:r w:rsidRPr="0092446B">
        <w:rPr>
          <w:rFonts w:ascii="Times New Roman" w:eastAsia="等线" w:hAnsi="Times New Roman" w:cs="Times New Roman" w:hint="eastAsia"/>
          <w:b/>
          <w:bCs/>
          <w:sz w:val="22"/>
        </w:rPr>
        <w:t xml:space="preserve"> to report the availability indication.</w:t>
      </w:r>
    </w:p>
    <w:p w14:paraId="429573F5" w14:textId="514BAB20" w:rsidR="00F92981" w:rsidRPr="00F92981" w:rsidRDefault="00EF3EE0" w:rsidP="0010245F">
      <w:pPr>
        <w:pStyle w:val="3"/>
        <w:tabs>
          <w:tab w:val="clear" w:pos="1100"/>
          <w:tab w:val="num" w:pos="426"/>
        </w:tabs>
        <w:ind w:hanging="930"/>
      </w:pPr>
      <w:r>
        <w:rPr>
          <w:rFonts w:hint="eastAsia"/>
        </w:rPr>
        <w:t>A</w:t>
      </w:r>
      <w:r w:rsidR="000533D6">
        <w:rPr>
          <w:rFonts w:hint="eastAsia"/>
        </w:rPr>
        <w:t>ssistance Information</w:t>
      </w:r>
    </w:p>
    <w:p w14:paraId="7A8E60C2" w14:textId="67925CD8" w:rsidR="00BF4D13" w:rsidRPr="002F58E9" w:rsidRDefault="00462F4B" w:rsidP="005E779C">
      <w:pPr>
        <w:spacing w:beforeLines="50" w:before="120" w:after="180"/>
        <w:rPr>
          <w:rFonts w:ascii="Times New Roman" w:hAnsi="Times New Roman" w:cs="Times New Roman"/>
          <w:sz w:val="22"/>
        </w:rPr>
      </w:pPr>
      <w:r w:rsidRPr="002F58E9">
        <w:rPr>
          <w:rFonts w:ascii="Times New Roman" w:hAnsi="Times New Roman" w:cs="Times New Roman" w:hint="eastAsia"/>
          <w:sz w:val="22"/>
        </w:rPr>
        <w:t xml:space="preserve">To assist the </w:t>
      </w:r>
      <w:r w:rsidRPr="002F58E9">
        <w:rPr>
          <w:rFonts w:ascii="Times New Roman" w:hAnsi="Times New Roman" w:cs="Times New Roman"/>
          <w:sz w:val="22"/>
        </w:rPr>
        <w:t>network</w:t>
      </w:r>
      <w:r w:rsidRPr="002F58E9">
        <w:rPr>
          <w:rFonts w:ascii="Times New Roman" w:hAnsi="Times New Roman" w:cs="Times New Roman" w:hint="eastAsia"/>
          <w:sz w:val="22"/>
        </w:rPr>
        <w:t xml:space="preserve"> to categorize the collected data, it is important for the network to be aware of the related </w:t>
      </w:r>
      <w:r w:rsidR="00A53C24" w:rsidRPr="002F58E9">
        <w:rPr>
          <w:rFonts w:ascii="Times New Roman" w:hAnsi="Times New Roman" w:cs="Times New Roman"/>
          <w:sz w:val="22"/>
        </w:rPr>
        <w:t>assistance</w:t>
      </w:r>
      <w:r w:rsidR="000533D6" w:rsidRPr="002F58E9">
        <w:rPr>
          <w:rFonts w:ascii="Times New Roman" w:hAnsi="Times New Roman" w:cs="Times New Roman" w:hint="eastAsia"/>
          <w:sz w:val="22"/>
        </w:rPr>
        <w:t xml:space="preserve"> information (e.g., </w:t>
      </w:r>
      <w:r w:rsidR="00F92899" w:rsidRPr="002F58E9">
        <w:rPr>
          <w:rFonts w:ascii="Times New Roman" w:hAnsi="Times New Roman" w:cs="Times New Roman"/>
          <w:sz w:val="22"/>
        </w:rPr>
        <w:t>additional conditions</w:t>
      </w:r>
      <w:r w:rsidR="000533D6" w:rsidRPr="002F58E9">
        <w:rPr>
          <w:rFonts w:ascii="Times New Roman" w:hAnsi="Times New Roman" w:cs="Times New Roman" w:hint="eastAsia"/>
          <w:sz w:val="22"/>
        </w:rPr>
        <w:t>)</w:t>
      </w:r>
      <w:r w:rsidR="00F92899" w:rsidRPr="002F58E9">
        <w:rPr>
          <w:rFonts w:ascii="Times New Roman" w:hAnsi="Times New Roman" w:cs="Times New Roman" w:hint="eastAsia"/>
          <w:sz w:val="22"/>
        </w:rPr>
        <w:t xml:space="preserve"> when the data is generated and stored</w:t>
      </w:r>
      <w:r w:rsidRPr="002F58E9">
        <w:rPr>
          <w:rFonts w:ascii="Times New Roman" w:hAnsi="Times New Roman" w:cs="Times New Roman" w:hint="eastAsia"/>
          <w:sz w:val="22"/>
        </w:rPr>
        <w:t>.</w:t>
      </w:r>
      <w:r w:rsidR="00D819F3" w:rsidRPr="002F58E9">
        <w:rPr>
          <w:rFonts w:ascii="Times New Roman" w:hAnsi="Times New Roman" w:cs="Times New Roman" w:hint="eastAsia"/>
          <w:sz w:val="22"/>
        </w:rPr>
        <w:t xml:space="preserve"> </w:t>
      </w:r>
      <w:r w:rsidR="00BF4D13" w:rsidRPr="002F58E9">
        <w:rPr>
          <w:rFonts w:ascii="Times New Roman" w:hAnsi="Times New Roman" w:cs="Times New Roman" w:hint="eastAsia"/>
          <w:sz w:val="22"/>
        </w:rPr>
        <w:t xml:space="preserve">There are UE-side and NW-side </w:t>
      </w:r>
      <w:r w:rsidR="00F92899" w:rsidRPr="002F58E9">
        <w:rPr>
          <w:rFonts w:ascii="Times New Roman" w:hAnsi="Times New Roman" w:cs="Times New Roman" w:hint="eastAsia"/>
          <w:sz w:val="22"/>
        </w:rPr>
        <w:t>additional conditions</w:t>
      </w:r>
      <w:r w:rsidR="00BF4D13" w:rsidRPr="002F58E9">
        <w:rPr>
          <w:rFonts w:ascii="Times New Roman" w:hAnsi="Times New Roman" w:cs="Times New Roman" w:hint="eastAsia"/>
          <w:sz w:val="22"/>
        </w:rPr>
        <w:t xml:space="preserve">. To better differentiate the characteristics of data, </w:t>
      </w:r>
      <w:r w:rsidR="00BF4D13" w:rsidRPr="002F58E9">
        <w:rPr>
          <w:rFonts w:ascii="Times New Roman" w:hAnsi="Times New Roman" w:cs="Times New Roman"/>
          <w:sz w:val="22"/>
        </w:rPr>
        <w:t xml:space="preserve">both </w:t>
      </w:r>
      <w:r w:rsidR="00F92899" w:rsidRPr="002F58E9">
        <w:rPr>
          <w:rFonts w:ascii="Times New Roman" w:hAnsi="Times New Roman" w:cs="Times New Roman"/>
          <w:sz w:val="22"/>
        </w:rPr>
        <w:t>additional conditions</w:t>
      </w:r>
      <w:r w:rsidR="00BF4D13" w:rsidRPr="002F58E9">
        <w:rPr>
          <w:rFonts w:ascii="Times New Roman" w:hAnsi="Times New Roman" w:cs="Times New Roman" w:hint="eastAsia"/>
          <w:sz w:val="22"/>
        </w:rPr>
        <w:t xml:space="preserve"> should be identified. </w:t>
      </w:r>
    </w:p>
    <w:p w14:paraId="0C106DE6" w14:textId="63E5967B" w:rsidR="00A53C24" w:rsidRPr="002F58E9" w:rsidRDefault="00A53C24" w:rsidP="005E779C">
      <w:pPr>
        <w:spacing w:beforeLines="50" w:before="120"/>
        <w:rPr>
          <w:rFonts w:ascii="Times New Roman" w:hAnsi="Times New Roman" w:cs="Times New Roman"/>
          <w:b/>
          <w:bCs/>
          <w:sz w:val="22"/>
        </w:rPr>
      </w:pPr>
      <w:r w:rsidRPr="002F58E9">
        <w:rPr>
          <w:rFonts w:ascii="Times New Roman" w:hAnsi="Times New Roman" w:cs="Times New Roman"/>
          <w:b/>
          <w:bCs/>
          <w:sz w:val="22"/>
        </w:rPr>
        <w:t>Observation 1</w:t>
      </w:r>
      <w:r w:rsidR="00F01A29" w:rsidRPr="002F58E9">
        <w:rPr>
          <w:rFonts w:ascii="Times New Roman" w:hAnsi="Times New Roman" w:cs="Times New Roman" w:hint="eastAsia"/>
          <w:b/>
          <w:bCs/>
          <w:sz w:val="22"/>
        </w:rPr>
        <w:t xml:space="preserve"> </w:t>
      </w:r>
      <w:r w:rsidRPr="002F58E9">
        <w:rPr>
          <w:rFonts w:ascii="Times New Roman" w:hAnsi="Times New Roman" w:cs="Times New Roman"/>
          <w:b/>
          <w:bCs/>
          <w:sz w:val="22"/>
        </w:rPr>
        <w:t>To categorize the data, it is necessary to consider both UE-side and NW-side assistance information.</w:t>
      </w:r>
    </w:p>
    <w:p w14:paraId="2B553688" w14:textId="4BA7BC5B" w:rsidR="00D4157E" w:rsidRDefault="00AE0E06" w:rsidP="005E779C">
      <w:pPr>
        <w:spacing w:beforeLines="50" w:before="120" w:after="180"/>
        <w:rPr>
          <w:rFonts w:ascii="Times New Roman" w:hAnsi="Times New Roman" w:cs="Times New Roman"/>
          <w:sz w:val="22"/>
        </w:rPr>
      </w:pPr>
      <w:r w:rsidRPr="002F58E9">
        <w:rPr>
          <w:rFonts w:ascii="Times New Roman" w:hAnsi="Times New Roman" w:cs="Times New Roman" w:hint="eastAsia"/>
          <w:sz w:val="22"/>
        </w:rPr>
        <w:t xml:space="preserve">In RAN1#116bis meeting, </w:t>
      </w:r>
      <w:r w:rsidR="008807B6" w:rsidRPr="002F58E9">
        <w:rPr>
          <w:rFonts w:ascii="Times New Roman" w:hAnsi="Times New Roman" w:cs="Times New Roman" w:hint="eastAsia"/>
          <w:sz w:val="22"/>
        </w:rPr>
        <w:t>one solution</w:t>
      </w:r>
      <w:r w:rsidRPr="002F58E9">
        <w:rPr>
          <w:rFonts w:ascii="Times New Roman" w:hAnsi="Times New Roman" w:cs="Times New Roman" w:hint="eastAsia"/>
          <w:sz w:val="22"/>
        </w:rPr>
        <w:t xml:space="preserve"> was agreed</w:t>
      </w:r>
      <w:r w:rsidR="007C6C55" w:rsidRPr="002F58E9">
        <w:rPr>
          <w:rFonts w:ascii="Times New Roman" w:hAnsi="Times New Roman" w:cs="Times New Roman" w:hint="eastAsia"/>
          <w:sz w:val="22"/>
        </w:rPr>
        <w:t xml:space="preserve"> for</w:t>
      </w:r>
      <w:r w:rsidR="00076D8F" w:rsidRPr="002F58E9">
        <w:rPr>
          <w:rFonts w:ascii="Times New Roman" w:hAnsi="Times New Roman" w:cs="Times New Roman" w:hint="eastAsia"/>
          <w:sz w:val="22"/>
        </w:rPr>
        <w:t xml:space="preserve"> </w:t>
      </w:r>
      <w:r w:rsidR="008E34C0" w:rsidRPr="002F58E9">
        <w:rPr>
          <w:rFonts w:ascii="Times New Roman" w:hAnsi="Times New Roman" w:cs="Times New Roman" w:hint="eastAsia"/>
          <w:sz w:val="22"/>
        </w:rPr>
        <w:t>UE-side model training with the transmission of NW-</w:t>
      </w:r>
      <w:r w:rsidR="008E34C0" w:rsidRPr="002F58E9">
        <w:rPr>
          <w:rFonts w:ascii="Times New Roman" w:hAnsi="Times New Roman" w:cs="Times New Roman" w:hint="eastAsia"/>
          <w:sz w:val="22"/>
        </w:rPr>
        <w:lastRenderedPageBreak/>
        <w:t xml:space="preserve">sided </w:t>
      </w:r>
      <w:r w:rsidR="008E34C0" w:rsidRPr="002F58E9">
        <w:rPr>
          <w:rFonts w:ascii="Times New Roman" w:hAnsi="Times New Roman" w:cs="Times New Roman"/>
          <w:sz w:val="22"/>
        </w:rPr>
        <w:t>additional</w:t>
      </w:r>
      <w:r w:rsidR="008E34C0" w:rsidRPr="002F58E9">
        <w:rPr>
          <w:rFonts w:ascii="Times New Roman" w:hAnsi="Times New Roman" w:cs="Times New Roman" w:hint="eastAsia"/>
          <w:sz w:val="22"/>
        </w:rPr>
        <w:t xml:space="preserve"> conditions </w:t>
      </w:r>
      <w:r w:rsidR="008E34C0" w:rsidRPr="002F58E9">
        <w:rPr>
          <w:rFonts w:ascii="Times New Roman" w:hAnsi="Times New Roman" w:cs="Times New Roman"/>
          <w:sz w:val="22"/>
        </w:rPr>
        <w:t>implicitly</w:t>
      </w:r>
      <w:r w:rsidR="008E34C0" w:rsidRPr="002F58E9">
        <w:rPr>
          <w:rFonts w:ascii="Times New Roman" w:hAnsi="Times New Roman" w:cs="Times New Roman" w:hint="eastAsia"/>
          <w:sz w:val="22"/>
        </w:rPr>
        <w:t xml:space="preserve"> in term of NW associated ID(s)</w:t>
      </w:r>
      <w:r w:rsidR="00C47E74" w:rsidRPr="002F58E9">
        <w:rPr>
          <w:rFonts w:ascii="Times New Roman" w:hAnsi="Times New Roman" w:cs="Times New Roman" w:hint="eastAsia"/>
          <w:sz w:val="22"/>
        </w:rPr>
        <w:t xml:space="preserve"> from network to UE</w:t>
      </w:r>
      <w:r w:rsidR="008E34C0" w:rsidRPr="002F58E9">
        <w:rPr>
          <w:rFonts w:ascii="Times New Roman" w:hAnsi="Times New Roman" w:cs="Times New Roman" w:hint="eastAsia"/>
          <w:sz w:val="22"/>
        </w:rPr>
        <w:t xml:space="preserve">. </w:t>
      </w:r>
      <w:r w:rsidR="00377FA3" w:rsidRPr="002F58E9">
        <w:rPr>
          <w:rFonts w:ascii="Times New Roman" w:hAnsi="Times New Roman" w:cs="Times New Roman" w:hint="eastAsia"/>
          <w:sz w:val="22"/>
        </w:rPr>
        <w:t xml:space="preserve">The AI/ML models will be developed at </w:t>
      </w:r>
      <w:r w:rsidR="00CD3BD7" w:rsidRPr="002F58E9">
        <w:rPr>
          <w:rFonts w:ascii="Times New Roman" w:hAnsi="Times New Roman" w:cs="Times New Roman"/>
          <w:sz w:val="22"/>
        </w:rPr>
        <w:t>the UE</w:t>
      </w:r>
      <w:r w:rsidR="00377FA3" w:rsidRPr="002F58E9">
        <w:rPr>
          <w:rFonts w:ascii="Times New Roman" w:hAnsi="Times New Roman" w:cs="Times New Roman" w:hint="eastAsia"/>
          <w:sz w:val="22"/>
        </w:rPr>
        <w:t xml:space="preserve"> side based on the collected data </w:t>
      </w:r>
      <w:r w:rsidR="00377FA3" w:rsidRPr="002F58E9">
        <w:rPr>
          <w:rFonts w:ascii="Times New Roman" w:hAnsi="Times New Roman" w:cs="Times New Roman"/>
          <w:sz w:val="22"/>
        </w:rPr>
        <w:t>corresponding</w:t>
      </w:r>
      <w:r w:rsidR="00377FA3" w:rsidRPr="002F58E9">
        <w:rPr>
          <w:rFonts w:ascii="Times New Roman" w:hAnsi="Times New Roman" w:cs="Times New Roman" w:hint="eastAsia"/>
          <w:sz w:val="22"/>
        </w:rPr>
        <w:t xml:space="preserve"> to the NW-sided </w:t>
      </w:r>
      <w:r w:rsidR="00377FA3" w:rsidRPr="002F58E9">
        <w:rPr>
          <w:rFonts w:ascii="Times New Roman" w:hAnsi="Times New Roman" w:cs="Times New Roman"/>
          <w:sz w:val="22"/>
        </w:rPr>
        <w:t>additional</w:t>
      </w:r>
      <w:r w:rsidR="00377FA3" w:rsidRPr="002F58E9">
        <w:rPr>
          <w:rFonts w:ascii="Times New Roman" w:hAnsi="Times New Roman" w:cs="Times New Roman" w:hint="eastAsia"/>
          <w:sz w:val="22"/>
        </w:rPr>
        <w:t xml:space="preserve"> conditions/associated ID(s), or both UE-side and NW-side</w:t>
      </w:r>
      <w:r w:rsidR="00377FA3" w:rsidRPr="002F58E9">
        <w:rPr>
          <w:rFonts w:ascii="Times New Roman" w:hAnsi="Times New Roman" w:cs="Times New Roman"/>
          <w:sz w:val="22"/>
        </w:rPr>
        <w:t xml:space="preserve"> additional</w:t>
      </w:r>
      <w:r w:rsidR="00377FA3" w:rsidRPr="002F58E9">
        <w:rPr>
          <w:rFonts w:ascii="Times New Roman" w:hAnsi="Times New Roman" w:cs="Times New Roman" w:hint="eastAsia"/>
          <w:sz w:val="22"/>
        </w:rPr>
        <w:t xml:space="preserve"> conditions/associated ID(s). </w:t>
      </w:r>
      <w:r w:rsidR="008E34C0" w:rsidRPr="002F58E9">
        <w:rPr>
          <w:rFonts w:ascii="Times New Roman" w:hAnsi="Times New Roman" w:cs="Times New Roman" w:hint="eastAsia"/>
          <w:sz w:val="22"/>
        </w:rPr>
        <w:t>The details can refer to the following agreements</w:t>
      </w:r>
      <w:r w:rsidR="007C6C55" w:rsidRPr="002F58E9">
        <w:rPr>
          <w:rFonts w:ascii="Times New Roman" w:hAnsi="Times New Roman" w:cs="Times New Roman" w:hint="eastAsia"/>
          <w:sz w:val="22"/>
        </w:rPr>
        <w:t>.</w:t>
      </w:r>
      <w:r w:rsidRPr="002F58E9">
        <w:rPr>
          <w:rFonts w:ascii="Times New Roman" w:hAnsi="Times New Roman" w:cs="Times New Roman" w:hint="eastAsia"/>
          <w:sz w:val="22"/>
        </w:rPr>
        <w:t xml:space="preserve"> </w:t>
      </w:r>
    </w:p>
    <w:tbl>
      <w:tblPr>
        <w:tblStyle w:val="afa"/>
        <w:tblW w:w="0" w:type="auto"/>
        <w:tblLook w:val="04A0" w:firstRow="1" w:lastRow="0" w:firstColumn="1" w:lastColumn="0" w:noHBand="0" w:noVBand="1"/>
      </w:tblPr>
      <w:tblGrid>
        <w:gridCol w:w="9737"/>
      </w:tblGrid>
      <w:tr w:rsidR="002F58E9" w14:paraId="12EB937A" w14:textId="77777777" w:rsidTr="002F58E9">
        <w:tc>
          <w:tcPr>
            <w:tcW w:w="9737" w:type="dxa"/>
          </w:tcPr>
          <w:p w14:paraId="65F0DC9F" w14:textId="77777777" w:rsidR="002F58E9" w:rsidRPr="002F58E9" w:rsidRDefault="002F58E9" w:rsidP="002F58E9">
            <w:pPr>
              <w:rPr>
                <w:rFonts w:ascii="Times New Roman" w:eastAsia="等线" w:hAnsi="Times New Roman" w:cs="Times New Roman"/>
                <w:iCs/>
                <w:sz w:val="22"/>
                <w:highlight w:val="green"/>
              </w:rPr>
            </w:pPr>
            <w:r w:rsidRPr="002F58E9">
              <w:rPr>
                <w:rFonts w:ascii="Times New Roman" w:eastAsia="等线" w:hAnsi="Times New Roman" w:cs="Times New Roman"/>
                <w:iCs/>
                <w:sz w:val="22"/>
                <w:highlight w:val="green"/>
              </w:rPr>
              <w:t>Agreement</w:t>
            </w:r>
          </w:p>
          <w:p w14:paraId="644CAC1B" w14:textId="77777777" w:rsidR="002F58E9" w:rsidRPr="002F58E9" w:rsidRDefault="002F58E9" w:rsidP="002F58E9">
            <w:pPr>
              <w:rPr>
                <w:rFonts w:ascii="Times New Roman" w:hAnsi="Times New Roman" w:cs="Times New Roman"/>
                <w:bCs/>
                <w:iCs/>
                <w:sz w:val="22"/>
              </w:rPr>
            </w:pPr>
            <w:r w:rsidRPr="002F58E9">
              <w:rPr>
                <w:rFonts w:ascii="Times New Roman" w:hAnsi="Times New Roman" w:cs="Times New Roman"/>
                <w:bCs/>
                <w:iCs/>
                <w:sz w:val="22"/>
              </w:rPr>
              <w:t>From RAN1 perspective, for UE-sided model(s) developed (e.g., trained, updated) at UE side, following procedure is an example (noted as AI-Example1) of MI-Option1 for further study (including the feasibility/necessity)</w:t>
            </w:r>
          </w:p>
          <w:p w14:paraId="6C737AAC"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A: For data collection, NW signals the data collection related configuration(s) and it/their associated ID(s) </w:t>
            </w:r>
          </w:p>
          <w:p w14:paraId="253603C9" w14:textId="61DA7B0E"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Associated IDs for each sub use case in relation </w:t>
            </w:r>
            <w:r w:rsidR="00CD3BD7" w:rsidRPr="002F58E9">
              <w:rPr>
                <w:rFonts w:ascii="Times New Roman" w:hAnsi="Times New Roman" w:cs="Times New Roman"/>
                <w:bCs/>
                <w:iCs/>
                <w:sz w:val="22"/>
              </w:rPr>
              <w:t>to</w:t>
            </w:r>
            <w:r w:rsidRPr="002F58E9">
              <w:rPr>
                <w:rFonts w:ascii="Times New Roman" w:hAnsi="Times New Roman" w:cs="Times New Roman"/>
                <w:bCs/>
                <w:iCs/>
                <w:sz w:val="22"/>
              </w:rPr>
              <w:t xml:space="preserve"> NW-sided additional conditions</w:t>
            </w:r>
          </w:p>
          <w:p w14:paraId="243BEDB1"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B: UE(s) collects the data corresponding to the associated ID(s)  </w:t>
            </w:r>
          </w:p>
          <w:p w14:paraId="2A1A7791"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C: AI/ML models are developed (e.g., trained, updated) at UE side based on the collected data corresponding to the associated ID(s). </w:t>
            </w:r>
          </w:p>
          <w:p w14:paraId="5469CE77"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D: UE reports information of its AI/ML models corresponding to associated IDs to the NW. Model ID is determined/assigned for each AI/ML model</w:t>
            </w:r>
          </w:p>
          <w:p w14:paraId="7A228E6F"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relationship between model ID(s) and the associated ID(s)</w:t>
            </w:r>
          </w:p>
          <w:p w14:paraId="1ABF250C"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eastAsia="等线" w:hAnsi="Times New Roman" w:cs="Times New Roman"/>
                <w:bCs/>
                <w:iCs/>
                <w:sz w:val="22"/>
              </w:rPr>
              <w:t>H</w:t>
            </w:r>
            <w:r w:rsidRPr="002F58E9">
              <w:rPr>
                <w:rFonts w:ascii="Times New Roman" w:hAnsi="Times New Roman" w:cs="Times New Roman"/>
                <w:bCs/>
                <w:iCs/>
                <w:sz w:val="22"/>
              </w:rPr>
              <w:t xml:space="preserve">ow model ID(s) is determined/assigned, e.g., </w:t>
            </w:r>
          </w:p>
          <w:p w14:paraId="31FD066A"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Alt.1: NW assigns Model ID</w:t>
            </w:r>
          </w:p>
          <w:p w14:paraId="52EBEE2B"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Alt.2: UE assigns/reports Model ID</w:t>
            </w:r>
          </w:p>
          <w:p w14:paraId="401CC369"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Alt.3: Associated ID(s) is assumed as model ID(s)</w:t>
            </w:r>
          </w:p>
          <w:p w14:paraId="2A815A2E" w14:textId="059D7A8F" w:rsidR="002F58E9" w:rsidRPr="002F58E9" w:rsidRDefault="002F58E9" w:rsidP="002F58E9">
            <w:pPr>
              <w:numPr>
                <w:ilvl w:val="3"/>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“Model ID is determined/assigned for each AI/ML model” in D is not </w:t>
            </w:r>
            <w:r w:rsidR="00C92019" w:rsidRPr="002F58E9">
              <w:rPr>
                <w:rFonts w:ascii="Times New Roman" w:hAnsi="Times New Roman" w:cs="Times New Roman"/>
                <w:bCs/>
                <w:iCs/>
                <w:sz w:val="22"/>
              </w:rPr>
              <w:t>needed.</w:t>
            </w:r>
          </w:p>
          <w:p w14:paraId="3F6D51AE" w14:textId="5E42550B"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Alt.4: Model ID is determined by pre-defined rule(s) in the </w:t>
            </w:r>
            <w:r w:rsidR="00C92019" w:rsidRPr="002F58E9">
              <w:rPr>
                <w:rFonts w:ascii="Times New Roman" w:hAnsi="Times New Roman" w:cs="Times New Roman"/>
                <w:bCs/>
                <w:iCs/>
                <w:sz w:val="22"/>
              </w:rPr>
              <w:t>specification.</w:t>
            </w:r>
          </w:p>
          <w:p w14:paraId="5FE3582D"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FFS: how to report</w:t>
            </w:r>
          </w:p>
          <w:p w14:paraId="2FBA99A1"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Note: D is to facilitate AI/ML model inference</w:t>
            </w:r>
          </w:p>
          <w:p w14:paraId="0B569054" w14:textId="6F95D2E6" w:rsidR="002F58E9" w:rsidRPr="002F58E9" w:rsidRDefault="002F58E9" w:rsidP="002F58E9">
            <w:pPr>
              <w:numPr>
                <w:ilvl w:val="0"/>
                <w:numId w:val="50"/>
              </w:numPr>
              <w:spacing w:after="0" w:line="276" w:lineRule="auto"/>
              <w:rPr>
                <w:rFonts w:ascii="Times New Roman" w:hAnsi="Times New Roman" w:cs="Times New Roman"/>
                <w:sz w:val="22"/>
              </w:rPr>
            </w:pPr>
            <w:r w:rsidRPr="002F58E9">
              <w:rPr>
                <w:rFonts w:ascii="Times New Roman" w:eastAsia="等线" w:hAnsi="Times New Roman" w:cs="Times New Roman"/>
                <w:bCs/>
                <w:iCs/>
                <w:sz w:val="22"/>
              </w:rPr>
              <w:t>Note: Step A/B/C and additional interaction of associated IDs between UE and NW can be considered as a different solution for resolving the consistency without model identification.</w:t>
            </w:r>
          </w:p>
        </w:tc>
      </w:tr>
    </w:tbl>
    <w:p w14:paraId="23A4A45C" w14:textId="71B59897" w:rsidR="00AE0E06" w:rsidRPr="00B15267" w:rsidRDefault="003E47AE" w:rsidP="005E779C">
      <w:pPr>
        <w:spacing w:beforeLines="50" w:before="120" w:after="100" w:afterAutospacing="1"/>
        <w:rPr>
          <w:rFonts w:ascii="Times New Roman" w:hAnsi="Times New Roman" w:cs="Times New Roman"/>
          <w:sz w:val="22"/>
        </w:rPr>
      </w:pPr>
      <w:r w:rsidRPr="00B15267">
        <w:rPr>
          <w:rFonts w:ascii="Times New Roman" w:hAnsi="Times New Roman" w:cs="Times New Roman"/>
          <w:sz w:val="22"/>
        </w:rPr>
        <w:t>Similar</w:t>
      </w:r>
      <w:r w:rsidRPr="00B15267">
        <w:rPr>
          <w:rFonts w:ascii="Times New Roman" w:hAnsi="Times New Roman" w:cs="Times New Roman" w:hint="eastAsia"/>
          <w:sz w:val="22"/>
        </w:rPr>
        <w:t xml:space="preserve"> </w:t>
      </w:r>
      <w:r w:rsidR="00377FA3" w:rsidRPr="00B15267">
        <w:rPr>
          <w:rFonts w:ascii="Times New Roman" w:hAnsi="Times New Roman" w:cs="Times New Roman" w:hint="eastAsia"/>
          <w:sz w:val="22"/>
        </w:rPr>
        <w:t xml:space="preserve">principle </w:t>
      </w:r>
      <w:r w:rsidRPr="00B15267">
        <w:rPr>
          <w:rFonts w:ascii="Times New Roman" w:hAnsi="Times New Roman" w:cs="Times New Roman" w:hint="eastAsia"/>
          <w:sz w:val="22"/>
        </w:rPr>
        <w:t xml:space="preserve">can be applied to NW-side data collection for model training. </w:t>
      </w:r>
      <w:r w:rsidR="00A57568" w:rsidRPr="00B15267">
        <w:rPr>
          <w:rFonts w:ascii="Times New Roman" w:hAnsi="Times New Roman" w:cs="Times New Roman" w:hint="eastAsia"/>
          <w:sz w:val="22"/>
        </w:rPr>
        <w:t>W</w:t>
      </w:r>
      <w:r w:rsidR="00A57568" w:rsidRPr="00B15267">
        <w:rPr>
          <w:rFonts w:ascii="Times New Roman" w:hAnsi="Times New Roman" w:cs="Times New Roman"/>
          <w:sz w:val="22"/>
        </w:rPr>
        <w:t>i</w:t>
      </w:r>
      <w:r w:rsidR="00A57568" w:rsidRPr="00B15267">
        <w:rPr>
          <w:rFonts w:ascii="Times New Roman" w:hAnsi="Times New Roman" w:cs="Times New Roman" w:hint="eastAsia"/>
          <w:sz w:val="22"/>
        </w:rPr>
        <w:t xml:space="preserve">th the </w:t>
      </w:r>
      <w:r w:rsidR="00C632F8" w:rsidRPr="00B15267">
        <w:rPr>
          <w:rFonts w:ascii="Times New Roman" w:hAnsi="Times New Roman" w:cs="Times New Roman" w:hint="eastAsia"/>
          <w:sz w:val="22"/>
        </w:rPr>
        <w:t>UE-side and NW-side</w:t>
      </w:r>
      <w:r w:rsidR="000C27B8" w:rsidRPr="00B15267">
        <w:rPr>
          <w:rFonts w:ascii="Times New Roman" w:hAnsi="Times New Roman" w:cs="Times New Roman" w:hint="eastAsia"/>
          <w:sz w:val="22"/>
        </w:rPr>
        <w:t xml:space="preserve"> </w:t>
      </w:r>
      <w:r w:rsidR="00A53C24" w:rsidRPr="00B15267">
        <w:rPr>
          <w:rFonts w:ascii="Times New Roman" w:hAnsi="Times New Roman" w:cs="Times New Roman" w:hint="eastAsia"/>
          <w:sz w:val="22"/>
        </w:rPr>
        <w:t xml:space="preserve">assistance </w:t>
      </w:r>
      <w:r w:rsidR="00A53C24" w:rsidRPr="00B15267">
        <w:rPr>
          <w:rFonts w:ascii="Times New Roman" w:hAnsi="Times New Roman" w:cs="Times New Roman"/>
          <w:sz w:val="22"/>
        </w:rPr>
        <w:t>information</w:t>
      </w:r>
      <w:r w:rsidR="00A53C24" w:rsidRPr="00B15267">
        <w:rPr>
          <w:rFonts w:ascii="Times New Roman" w:hAnsi="Times New Roman" w:cs="Times New Roman" w:hint="eastAsia"/>
          <w:sz w:val="22"/>
        </w:rPr>
        <w:t xml:space="preserve"> (e.g., </w:t>
      </w:r>
      <w:r w:rsidR="00A57568" w:rsidRPr="00B15267">
        <w:rPr>
          <w:rFonts w:ascii="Times New Roman" w:hAnsi="Times New Roman" w:cs="Times New Roman" w:hint="eastAsia"/>
          <w:sz w:val="22"/>
        </w:rPr>
        <w:t>additional conditions/</w:t>
      </w:r>
      <w:r w:rsidR="00A57568" w:rsidRPr="00B15267">
        <w:rPr>
          <w:rFonts w:ascii="Times New Roman" w:hAnsi="Times New Roman" w:cs="Times New Roman"/>
          <w:sz w:val="22"/>
        </w:rPr>
        <w:t>associated</w:t>
      </w:r>
      <w:r w:rsidR="00A57568" w:rsidRPr="00B15267">
        <w:rPr>
          <w:rFonts w:ascii="Times New Roman" w:hAnsi="Times New Roman" w:cs="Times New Roman" w:hint="eastAsia"/>
          <w:sz w:val="22"/>
        </w:rPr>
        <w:t xml:space="preserve"> ID(s)</w:t>
      </w:r>
      <w:r w:rsidR="00A53C24" w:rsidRPr="00B15267">
        <w:rPr>
          <w:rFonts w:ascii="Times New Roman" w:hAnsi="Times New Roman" w:cs="Times New Roman" w:hint="eastAsia"/>
          <w:sz w:val="22"/>
        </w:rPr>
        <w:t>)</w:t>
      </w:r>
      <w:r w:rsidR="00A57568" w:rsidRPr="00B15267">
        <w:rPr>
          <w:rFonts w:ascii="Times New Roman" w:hAnsi="Times New Roman" w:cs="Times New Roman" w:hint="eastAsia"/>
          <w:sz w:val="22"/>
        </w:rPr>
        <w:t xml:space="preserve">, the network will </w:t>
      </w:r>
      <w:r w:rsidR="00C632F8" w:rsidRPr="00B15267">
        <w:rPr>
          <w:rFonts w:ascii="Times New Roman" w:hAnsi="Times New Roman" w:cs="Times New Roman" w:hint="eastAsia"/>
          <w:sz w:val="22"/>
        </w:rPr>
        <w:t>develop the AI</w:t>
      </w:r>
      <w:r w:rsidR="00377FA3" w:rsidRPr="00B15267">
        <w:rPr>
          <w:rFonts w:ascii="Times New Roman" w:hAnsi="Times New Roman" w:cs="Times New Roman" w:hint="eastAsia"/>
          <w:sz w:val="22"/>
        </w:rPr>
        <w:t xml:space="preserve"> model specific for these additional conditions/</w:t>
      </w:r>
      <w:r w:rsidR="00377FA3" w:rsidRPr="00B15267">
        <w:rPr>
          <w:rFonts w:ascii="Times New Roman" w:hAnsi="Times New Roman" w:cs="Times New Roman"/>
          <w:sz w:val="22"/>
        </w:rPr>
        <w:t>associated</w:t>
      </w:r>
      <w:r w:rsidR="00377FA3" w:rsidRPr="00B15267">
        <w:rPr>
          <w:rFonts w:ascii="Times New Roman" w:hAnsi="Times New Roman" w:cs="Times New Roman" w:hint="eastAsia"/>
          <w:sz w:val="22"/>
        </w:rPr>
        <w:t xml:space="preserve"> ID(s). </w:t>
      </w:r>
      <w:r w:rsidRPr="00B15267">
        <w:rPr>
          <w:rFonts w:ascii="Times New Roman" w:hAnsi="Times New Roman" w:cs="Times New Roman" w:hint="eastAsia"/>
          <w:sz w:val="22"/>
        </w:rPr>
        <w:t>One possible solution is that the network can send the NW</w:t>
      </w:r>
      <w:r w:rsidR="00A95FA8" w:rsidRPr="00B15267">
        <w:rPr>
          <w:rFonts w:ascii="Times New Roman" w:hAnsi="Times New Roman" w:cs="Times New Roman" w:hint="eastAsia"/>
          <w:sz w:val="22"/>
        </w:rPr>
        <w:t>-side</w:t>
      </w:r>
      <w:r w:rsidRPr="00B15267">
        <w:rPr>
          <w:rFonts w:ascii="Times New Roman" w:hAnsi="Times New Roman" w:cs="Times New Roman" w:hint="eastAsia"/>
          <w:sz w:val="22"/>
        </w:rPr>
        <w:t xml:space="preserv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Pr="00B15267">
        <w:rPr>
          <w:rFonts w:ascii="Times New Roman" w:hAnsi="Times New Roman" w:cs="Times New Roman" w:hint="eastAsia"/>
          <w:sz w:val="22"/>
        </w:rPr>
        <w:t xml:space="preserve"> to the UE. </w:t>
      </w:r>
      <w:r w:rsidR="008807B6" w:rsidRPr="00B15267">
        <w:rPr>
          <w:rFonts w:ascii="Times New Roman" w:hAnsi="Times New Roman" w:cs="Times New Roman" w:hint="eastAsia"/>
          <w:sz w:val="22"/>
        </w:rPr>
        <w:t xml:space="preserve">When the UE </w:t>
      </w:r>
      <w:r w:rsidRPr="00B15267">
        <w:rPr>
          <w:rFonts w:ascii="Times New Roman" w:hAnsi="Times New Roman" w:cs="Times New Roman" w:hint="eastAsia"/>
          <w:sz w:val="22"/>
        </w:rPr>
        <w:t>stores</w:t>
      </w:r>
      <w:r w:rsidR="008807B6" w:rsidRPr="00B15267">
        <w:rPr>
          <w:rFonts w:ascii="Times New Roman" w:hAnsi="Times New Roman" w:cs="Times New Roman" w:hint="eastAsia"/>
          <w:sz w:val="22"/>
        </w:rPr>
        <w:t xml:space="preserve"> the collected data</w:t>
      </w:r>
      <w:r w:rsidR="00C521B9" w:rsidRPr="00B15267">
        <w:rPr>
          <w:rFonts w:ascii="Times New Roman" w:hAnsi="Times New Roman" w:cs="Times New Roman" w:hint="eastAsia"/>
          <w:sz w:val="22"/>
        </w:rPr>
        <w:t>,</w:t>
      </w:r>
      <w:r w:rsidR="008807B6" w:rsidRPr="00B15267">
        <w:rPr>
          <w:rFonts w:ascii="Times New Roman" w:hAnsi="Times New Roman" w:cs="Times New Roman" w:hint="eastAsia"/>
          <w:sz w:val="22"/>
        </w:rPr>
        <w:t xml:space="preserve"> it also includes the related NW</w:t>
      </w:r>
      <w:r w:rsidR="00A95FA8" w:rsidRPr="00B15267">
        <w:rPr>
          <w:rFonts w:ascii="Times New Roman" w:hAnsi="Times New Roman" w:cs="Times New Roman" w:hint="eastAsia"/>
          <w:sz w:val="22"/>
        </w:rPr>
        <w:t>-side</w:t>
      </w:r>
      <w:r w:rsidR="008807B6" w:rsidRPr="00B15267">
        <w:rPr>
          <w:rFonts w:ascii="Times New Roman" w:hAnsi="Times New Roman" w:cs="Times New Roman" w:hint="eastAsia"/>
          <w:sz w:val="22"/>
        </w:rPr>
        <w:t xml:space="preserv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8807B6" w:rsidRPr="00B15267">
        <w:rPr>
          <w:rFonts w:ascii="Times New Roman" w:hAnsi="Times New Roman" w:cs="Times New Roman" w:hint="eastAsia"/>
          <w:sz w:val="22"/>
        </w:rPr>
        <w:t>. Additionally, the UE can also provide the corresponding UE</w:t>
      </w:r>
      <w:r w:rsidR="00A95FA8" w:rsidRPr="00B15267">
        <w:rPr>
          <w:rFonts w:ascii="Times New Roman" w:hAnsi="Times New Roman" w:cs="Times New Roman" w:hint="eastAsia"/>
          <w:sz w:val="22"/>
        </w:rPr>
        <w:t>-side</w:t>
      </w:r>
      <w:r w:rsidR="008807B6" w:rsidRPr="00B15267">
        <w:rPr>
          <w:rFonts w:ascii="Times New Roman" w:hAnsi="Times New Roman" w:cs="Times New Roman" w:hint="eastAsia"/>
          <w:sz w:val="22"/>
        </w:rPr>
        <w:t xml:space="preserv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8807B6" w:rsidRPr="00B15267">
        <w:rPr>
          <w:rFonts w:ascii="Times New Roman" w:hAnsi="Times New Roman" w:cs="Times New Roman" w:hint="eastAsia"/>
          <w:sz w:val="22"/>
        </w:rPr>
        <w:t xml:space="preserve"> with the </w:t>
      </w:r>
      <w:r w:rsidR="00F663B6" w:rsidRPr="00B15267">
        <w:rPr>
          <w:rFonts w:ascii="Times New Roman" w:hAnsi="Times New Roman" w:cs="Times New Roman" w:hint="eastAsia"/>
          <w:sz w:val="22"/>
        </w:rPr>
        <w:t>collected</w:t>
      </w:r>
      <w:r w:rsidR="008807B6" w:rsidRPr="00B15267">
        <w:rPr>
          <w:rFonts w:ascii="Times New Roman" w:hAnsi="Times New Roman" w:cs="Times New Roman" w:hint="eastAsia"/>
          <w:sz w:val="22"/>
        </w:rPr>
        <w:t xml:space="preserve"> data. </w:t>
      </w:r>
      <w:r w:rsidR="00F663B6" w:rsidRPr="00B15267">
        <w:rPr>
          <w:rFonts w:ascii="Times New Roman" w:hAnsi="Times New Roman" w:cs="Times New Roman" w:hint="eastAsia"/>
          <w:sz w:val="22"/>
        </w:rPr>
        <w:t xml:space="preserve">The UE reports the collected data, NW-side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F663B6" w:rsidRPr="00B15267">
        <w:rPr>
          <w:rFonts w:ascii="Times New Roman" w:hAnsi="Times New Roman" w:cs="Times New Roman" w:hint="eastAsia"/>
          <w:sz w:val="22"/>
        </w:rPr>
        <w:t xml:space="preserve"> and NW-side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F663B6" w:rsidRPr="00B15267">
        <w:rPr>
          <w:rFonts w:ascii="Times New Roman" w:hAnsi="Times New Roman" w:cs="Times New Roman" w:hint="eastAsia"/>
          <w:sz w:val="22"/>
        </w:rPr>
        <w:t xml:space="preserve"> as the integ</w:t>
      </w:r>
      <w:r w:rsidR="001C14D2" w:rsidRPr="00B15267">
        <w:rPr>
          <w:rFonts w:ascii="Times New Roman" w:hAnsi="Times New Roman" w:cs="Times New Roman" w:hint="eastAsia"/>
          <w:sz w:val="22"/>
        </w:rPr>
        <w:t>rated data statistics.</w:t>
      </w:r>
    </w:p>
    <w:p w14:paraId="7E4211DE" w14:textId="77777777" w:rsidR="00725597" w:rsidRPr="00827D8D" w:rsidRDefault="00D97966" w:rsidP="008759B1">
      <w:pPr>
        <w:jc w:val="center"/>
        <w:rPr>
          <w:rFonts w:eastAsia="等线" w:hint="eastAsia"/>
        </w:rPr>
      </w:pPr>
      <w:r w:rsidRPr="00D97966">
        <w:t xml:space="preserve"> </w:t>
      </w:r>
      <w:r>
        <w:object w:dxaOrig="6657" w:dyaOrig="2869" w14:anchorId="6F8AF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pt;height:2in" o:ole="">
            <v:imagedata r:id="rId11" o:title=""/>
          </v:shape>
          <o:OLEObject Type="Embed" ProgID="Visio.Drawing.11" ShapeID="_x0000_i1025" DrawAspect="Content" ObjectID="_1800447437" r:id="rId12"/>
        </w:object>
      </w:r>
    </w:p>
    <w:p w14:paraId="47B4778C" w14:textId="5B7140E6" w:rsidR="00C6313A" w:rsidRPr="00B15267" w:rsidRDefault="00C6313A" w:rsidP="008759B1">
      <w:pPr>
        <w:jc w:val="center"/>
        <w:rPr>
          <w:rFonts w:ascii="Times New Roman" w:eastAsia="等线" w:hAnsi="Times New Roman" w:cs="Times New Roman"/>
          <w:sz w:val="22"/>
        </w:rPr>
      </w:pPr>
      <w:r w:rsidRPr="00B15267">
        <w:rPr>
          <w:rFonts w:ascii="Times New Roman" w:eastAsia="等线" w:hAnsi="Times New Roman" w:cs="Times New Roman"/>
          <w:sz w:val="22"/>
        </w:rPr>
        <w:t>F</w:t>
      </w:r>
      <w:r w:rsidRPr="00B15267">
        <w:rPr>
          <w:rFonts w:ascii="Times New Roman" w:eastAsia="等线" w:hAnsi="Times New Roman" w:cs="Times New Roman" w:hint="eastAsia"/>
          <w:sz w:val="22"/>
        </w:rPr>
        <w:t>ig</w:t>
      </w:r>
      <w:r w:rsidR="00B15267">
        <w:rPr>
          <w:rFonts w:ascii="Times New Roman" w:eastAsia="等线" w:hAnsi="Times New Roman" w:cs="Times New Roman" w:hint="eastAsia"/>
          <w:sz w:val="22"/>
        </w:rPr>
        <w:t>ure</w:t>
      </w:r>
      <w:r w:rsidRPr="00B15267">
        <w:rPr>
          <w:rFonts w:ascii="Times New Roman" w:eastAsia="等线" w:hAnsi="Times New Roman" w:cs="Times New Roman" w:hint="eastAsia"/>
          <w:sz w:val="22"/>
        </w:rPr>
        <w:t xml:space="preserve"> 1 UE- based solution</w:t>
      </w:r>
    </w:p>
    <w:p w14:paraId="715B001C" w14:textId="5F69489F" w:rsidR="00760B5D" w:rsidRPr="00B15267" w:rsidRDefault="00927EB0" w:rsidP="00B15267">
      <w:pPr>
        <w:spacing w:before="180" w:after="180"/>
        <w:rPr>
          <w:rFonts w:ascii="Times New Roman" w:hAnsi="Times New Roman" w:cs="Times New Roman"/>
          <w:sz w:val="22"/>
        </w:rPr>
      </w:pPr>
      <w:r w:rsidRPr="00B15267">
        <w:rPr>
          <w:rFonts w:ascii="Times New Roman" w:hAnsi="Times New Roman" w:cs="Times New Roman" w:hint="eastAsia"/>
          <w:sz w:val="22"/>
        </w:rPr>
        <w:t>In option 2,</w:t>
      </w:r>
      <w:r w:rsidR="00760B5D" w:rsidRPr="00B15267">
        <w:rPr>
          <w:rFonts w:ascii="Times New Roman" w:hAnsi="Times New Roman" w:cs="Times New Roman" w:hint="eastAsia"/>
          <w:sz w:val="22"/>
        </w:rPr>
        <w:t xml:space="preserve"> the UE can only report </w:t>
      </w:r>
      <w:r w:rsidRPr="00B15267">
        <w:rPr>
          <w:rFonts w:ascii="Times New Roman" w:hAnsi="Times New Roman" w:cs="Times New Roman" w:hint="eastAsia"/>
          <w:sz w:val="22"/>
        </w:rPr>
        <w:t xml:space="preserve">UE-side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760B5D" w:rsidRPr="00B15267">
        <w:rPr>
          <w:rFonts w:ascii="Times New Roman" w:hAnsi="Times New Roman" w:cs="Times New Roman" w:hint="eastAsia"/>
          <w:sz w:val="22"/>
        </w:rPr>
        <w:t xml:space="preserve"> together with the reported data. When </w:t>
      </w:r>
      <w:r w:rsidR="00760B5D" w:rsidRPr="00B15267">
        <w:rPr>
          <w:rFonts w:ascii="Times New Roman" w:hAnsi="Times New Roman" w:cs="Times New Roman" w:hint="eastAsia"/>
          <w:sz w:val="22"/>
        </w:rPr>
        <w:lastRenderedPageBreak/>
        <w:t>receiving the data</w:t>
      </w:r>
      <w:r w:rsidR="00C76EE9" w:rsidRPr="00B15267">
        <w:rPr>
          <w:rFonts w:ascii="Times New Roman" w:hAnsi="Times New Roman" w:cs="Times New Roman" w:hint="eastAsia"/>
          <w:sz w:val="22"/>
        </w:rPr>
        <w:t xml:space="preserve"> from the UE</w:t>
      </w:r>
      <w:r w:rsidR="00760B5D" w:rsidRPr="00B15267">
        <w:rPr>
          <w:rFonts w:ascii="Times New Roman" w:hAnsi="Times New Roman" w:cs="Times New Roman" w:hint="eastAsia"/>
          <w:sz w:val="22"/>
        </w:rPr>
        <w:t xml:space="preserve">, the network can complement the corresponding </w:t>
      </w:r>
      <w:r w:rsidR="00C76EE9" w:rsidRPr="00B15267">
        <w:rPr>
          <w:rFonts w:ascii="Times New Roman" w:hAnsi="Times New Roman" w:cs="Times New Roman" w:hint="eastAsia"/>
          <w:sz w:val="22"/>
        </w:rPr>
        <w:t xml:space="preserve">NW-side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760B5D" w:rsidRPr="00B15267">
        <w:rPr>
          <w:rFonts w:ascii="Times New Roman" w:hAnsi="Times New Roman" w:cs="Times New Roman" w:hint="eastAsia"/>
          <w:sz w:val="22"/>
        </w:rPr>
        <w:t>.</w:t>
      </w:r>
    </w:p>
    <w:p w14:paraId="4B203299" w14:textId="77777777" w:rsidR="005935DE" w:rsidRPr="00827D8D" w:rsidRDefault="005935DE" w:rsidP="00C6313A">
      <w:pPr>
        <w:jc w:val="center"/>
        <w:rPr>
          <w:rFonts w:eastAsia="等线" w:hint="eastAsia"/>
        </w:rPr>
      </w:pPr>
      <w:r>
        <w:object w:dxaOrig="6610" w:dyaOrig="2686" w14:anchorId="419B7DFC">
          <v:shape id="_x0000_i1026" type="#_x0000_t75" style="width:332pt;height:137.5pt" o:ole="">
            <v:imagedata r:id="rId13" o:title=""/>
          </v:shape>
          <o:OLEObject Type="Embed" ProgID="Visio.Drawing.11" ShapeID="_x0000_i1026" DrawAspect="Content" ObjectID="_1800447438" r:id="rId14"/>
        </w:object>
      </w:r>
    </w:p>
    <w:p w14:paraId="2D41FE4F" w14:textId="0280CAC8" w:rsidR="00C6313A" w:rsidRPr="00B15267" w:rsidRDefault="00C6313A" w:rsidP="00C6313A">
      <w:pPr>
        <w:jc w:val="center"/>
        <w:rPr>
          <w:rFonts w:ascii="Times New Roman" w:eastAsia="等线" w:hAnsi="Times New Roman" w:cs="Times New Roman"/>
          <w:sz w:val="22"/>
        </w:rPr>
      </w:pPr>
      <w:r w:rsidRPr="00B15267">
        <w:rPr>
          <w:rFonts w:ascii="Times New Roman" w:eastAsia="等线" w:hAnsi="Times New Roman" w:cs="Times New Roman"/>
          <w:sz w:val="22"/>
        </w:rPr>
        <w:t>Fig</w:t>
      </w:r>
      <w:r w:rsidR="00B15267">
        <w:rPr>
          <w:rFonts w:ascii="Times New Roman" w:eastAsia="等线" w:hAnsi="Times New Roman" w:cs="Times New Roman" w:hint="eastAsia"/>
          <w:sz w:val="22"/>
        </w:rPr>
        <w:t>ure</w:t>
      </w:r>
      <w:r w:rsidRPr="00B15267">
        <w:rPr>
          <w:rFonts w:ascii="Times New Roman" w:eastAsia="等线" w:hAnsi="Times New Roman" w:cs="Times New Roman"/>
          <w:sz w:val="22"/>
        </w:rPr>
        <w:t xml:space="preserve"> 2 UE- and NW-based solution</w:t>
      </w:r>
    </w:p>
    <w:p w14:paraId="57C5F7A9" w14:textId="0EC9C86D" w:rsidR="00DB41DC" w:rsidRPr="00B15267" w:rsidRDefault="00924D89" w:rsidP="00B15267">
      <w:pPr>
        <w:spacing w:before="180" w:after="180"/>
        <w:rPr>
          <w:rFonts w:ascii="Times New Roman" w:hAnsi="Times New Roman" w:cs="Times New Roman"/>
          <w:sz w:val="22"/>
        </w:rPr>
      </w:pPr>
      <w:r w:rsidRPr="00B15267">
        <w:rPr>
          <w:rFonts w:ascii="Times New Roman" w:hAnsi="Times New Roman" w:cs="Times New Roman" w:hint="eastAsia"/>
          <w:sz w:val="22"/>
        </w:rPr>
        <w:t>In option 3</w:t>
      </w:r>
      <w:r w:rsidR="00DB41DC" w:rsidRPr="00B15267">
        <w:rPr>
          <w:rFonts w:ascii="Times New Roman" w:hAnsi="Times New Roman" w:cs="Times New Roman" w:hint="eastAsia"/>
          <w:sz w:val="22"/>
        </w:rPr>
        <w:t xml:space="preserve">, it is also possible for the UE to provide </w:t>
      </w:r>
      <w:r w:rsidRPr="00B15267">
        <w:rPr>
          <w:rFonts w:ascii="Times New Roman" w:hAnsi="Times New Roman" w:cs="Times New Roman" w:hint="eastAsia"/>
          <w:sz w:val="22"/>
        </w:rPr>
        <w:t xml:space="preserve">UE-side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DB41DC" w:rsidRPr="00B15267">
        <w:rPr>
          <w:rFonts w:ascii="Times New Roman" w:hAnsi="Times New Roman" w:cs="Times New Roman" w:hint="eastAsia"/>
          <w:sz w:val="22"/>
        </w:rPr>
        <w:t xml:space="preserve"> to the network</w:t>
      </w:r>
      <w:r w:rsidRPr="00B15267">
        <w:rPr>
          <w:rFonts w:ascii="Times New Roman" w:hAnsi="Times New Roman" w:cs="Times New Roman" w:hint="eastAsia"/>
          <w:sz w:val="22"/>
        </w:rPr>
        <w:t xml:space="preserve"> in advance</w:t>
      </w:r>
      <w:r w:rsidR="00DB41DC" w:rsidRPr="00B15267">
        <w:rPr>
          <w:rFonts w:ascii="Times New Roman" w:hAnsi="Times New Roman" w:cs="Times New Roman" w:hint="eastAsia"/>
          <w:sz w:val="22"/>
        </w:rPr>
        <w:t xml:space="preserve">. </w:t>
      </w:r>
      <w:r w:rsidRPr="00B15267">
        <w:rPr>
          <w:rFonts w:ascii="Times New Roman" w:hAnsi="Times New Roman" w:cs="Times New Roman" w:hint="eastAsia"/>
          <w:sz w:val="22"/>
        </w:rPr>
        <w:t xml:space="preserve">The UE can report the </w:t>
      </w:r>
      <w:r w:rsidR="00CD3BD7" w:rsidRPr="00B15267">
        <w:rPr>
          <w:rFonts w:ascii="Times New Roman" w:hAnsi="Times New Roman" w:cs="Times New Roman"/>
          <w:sz w:val="22"/>
        </w:rPr>
        <w:t>data</w:t>
      </w:r>
      <w:r w:rsidRPr="00B15267">
        <w:rPr>
          <w:rFonts w:ascii="Times New Roman" w:hAnsi="Times New Roman" w:cs="Times New Roman" w:hint="eastAsia"/>
          <w:sz w:val="22"/>
        </w:rPr>
        <w:t xml:space="preserve"> without any </w:t>
      </w:r>
      <w:r w:rsidR="00581797" w:rsidRPr="00B15267">
        <w:rPr>
          <w:rFonts w:ascii="Times New Roman" w:hAnsi="Times New Roman" w:cs="Times New Roman" w:hint="eastAsia"/>
          <w:sz w:val="22"/>
        </w:rPr>
        <w:t xml:space="preserve">UE-side or NW-side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Pr="00B15267">
        <w:rPr>
          <w:rFonts w:ascii="Times New Roman" w:hAnsi="Times New Roman" w:cs="Times New Roman" w:hint="eastAsia"/>
          <w:sz w:val="22"/>
        </w:rPr>
        <w:t xml:space="preserve">. </w:t>
      </w:r>
      <w:r w:rsidR="00DB41DC" w:rsidRPr="00B15267">
        <w:rPr>
          <w:rFonts w:ascii="Times New Roman" w:hAnsi="Times New Roman" w:cs="Times New Roman" w:hint="eastAsia"/>
          <w:sz w:val="22"/>
        </w:rPr>
        <w:t xml:space="preserve">When receiving the data from UE, the network complements both the UE-side and NW-side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DB41DC" w:rsidRPr="00B15267">
        <w:rPr>
          <w:rFonts w:ascii="Times New Roman" w:hAnsi="Times New Roman" w:cs="Times New Roman" w:hint="eastAsia"/>
          <w:sz w:val="22"/>
        </w:rPr>
        <w:t>.</w:t>
      </w:r>
    </w:p>
    <w:p w14:paraId="60BAFBDD" w14:textId="4C4828A7" w:rsidR="00FE0F76" w:rsidRPr="00A53C24" w:rsidRDefault="00FE0F76" w:rsidP="008759B1">
      <w:pPr>
        <w:jc w:val="center"/>
        <w:rPr>
          <w:rFonts w:hint="eastAsia"/>
        </w:rPr>
      </w:pPr>
      <w:r>
        <w:object w:dxaOrig="6707" w:dyaOrig="2869" w14:anchorId="02E4014D">
          <v:shape id="_x0000_i1027" type="#_x0000_t75" style="width:338pt;height:2in" o:ole="">
            <v:imagedata r:id="rId15" o:title=""/>
          </v:shape>
          <o:OLEObject Type="Embed" ProgID="Visio.Drawing.11" ShapeID="_x0000_i1027" DrawAspect="Content" ObjectID="_1800447439" r:id="rId16"/>
        </w:object>
      </w:r>
    </w:p>
    <w:p w14:paraId="005D3597" w14:textId="77777777" w:rsidR="00C6313A" w:rsidRPr="00B15267" w:rsidRDefault="00C6313A" w:rsidP="008759B1">
      <w:pPr>
        <w:jc w:val="center"/>
        <w:rPr>
          <w:rFonts w:ascii="Times New Roman" w:eastAsia="等线" w:hAnsi="Times New Roman" w:cs="Times New Roman"/>
          <w:sz w:val="22"/>
        </w:rPr>
      </w:pPr>
      <w:r w:rsidRPr="00B15267">
        <w:rPr>
          <w:rFonts w:ascii="Times New Roman" w:eastAsia="等线" w:hAnsi="Times New Roman" w:cs="Times New Roman"/>
          <w:sz w:val="22"/>
        </w:rPr>
        <w:t>Fig 3 NW-based solution</w:t>
      </w:r>
    </w:p>
    <w:p w14:paraId="1B4269B0" w14:textId="05E53ECB" w:rsidR="0082093A" w:rsidRPr="00B15267" w:rsidRDefault="00EE0B81" w:rsidP="005E779C">
      <w:pPr>
        <w:spacing w:beforeLines="50" w:before="120"/>
        <w:rPr>
          <w:rFonts w:ascii="Times New Roman" w:eastAsia="等线" w:hAnsi="Times New Roman" w:cs="Times New Roman"/>
          <w:sz w:val="22"/>
        </w:rPr>
      </w:pPr>
      <w:r w:rsidRPr="00B15267">
        <w:rPr>
          <w:rFonts w:ascii="Times New Roman" w:eastAsia="等线" w:hAnsi="Times New Roman" w:cs="Times New Roman"/>
          <w:sz w:val="22"/>
        </w:rPr>
        <w:t xml:space="preserve">It is NW-side data collection, the NW needs to filter the data according to both NW and UE-side assistance information, however, the NW has no prior knowledge of UE-side assistance information, therefore in order to facilitate the aforementioned 3 options, the key aspect needs to be specified is the transmission of UE-side assistance information (e.g., additional conditions) from UE to NW. </w:t>
      </w:r>
      <w:r w:rsidR="00C60A64" w:rsidRPr="00B15267">
        <w:rPr>
          <w:rFonts w:ascii="Times New Roman" w:eastAsia="等线" w:hAnsi="Times New Roman" w:cs="Times New Roman"/>
          <w:sz w:val="22"/>
        </w:rPr>
        <w:t xml:space="preserve">There are basically two solutions: 1) UE </w:t>
      </w:r>
      <w:r w:rsidR="00CD3BD7" w:rsidRPr="00B15267">
        <w:rPr>
          <w:rFonts w:ascii="Times New Roman" w:eastAsia="等线" w:hAnsi="Times New Roman" w:cs="Times New Roman"/>
          <w:sz w:val="22"/>
        </w:rPr>
        <w:t>provides</w:t>
      </w:r>
      <w:r w:rsidR="00C60A64" w:rsidRPr="00B15267">
        <w:rPr>
          <w:rFonts w:ascii="Times New Roman" w:eastAsia="等线" w:hAnsi="Times New Roman" w:cs="Times New Roman"/>
          <w:sz w:val="22"/>
        </w:rPr>
        <w:t xml:space="preserve"> </w:t>
      </w:r>
      <w:r w:rsidR="00CD3BD7" w:rsidRPr="00B15267">
        <w:rPr>
          <w:rFonts w:ascii="Times New Roman" w:eastAsia="等线" w:hAnsi="Times New Roman" w:cs="Times New Roman"/>
          <w:sz w:val="22"/>
        </w:rPr>
        <w:t>NW with</w:t>
      </w:r>
      <w:r w:rsidR="00C60A64" w:rsidRPr="00B15267">
        <w:rPr>
          <w:rFonts w:ascii="Times New Roman" w:eastAsia="等线" w:hAnsi="Times New Roman" w:cs="Times New Roman"/>
          <w:sz w:val="22"/>
        </w:rPr>
        <w:t xml:space="preserve"> the UE-side assistance information (e.g., additional conditions) together with the data collection reporting; 2)</w:t>
      </w:r>
      <w:r w:rsidR="00C60A64" w:rsidRPr="00B15267">
        <w:rPr>
          <w:rFonts w:ascii="Times New Roman" w:hAnsi="Times New Roman" w:cs="Times New Roman"/>
          <w:sz w:val="22"/>
        </w:rPr>
        <w:t xml:space="preserve"> </w:t>
      </w:r>
      <w:r w:rsidR="00C60A64" w:rsidRPr="00B15267">
        <w:rPr>
          <w:rFonts w:ascii="Times New Roman" w:eastAsia="等线" w:hAnsi="Times New Roman" w:cs="Times New Roman"/>
          <w:sz w:val="22"/>
        </w:rPr>
        <w:t xml:space="preserve">The NW sends the UE-side assistance information (e.g., additional conditions) filtering configuration to the UE. Both solutions are </w:t>
      </w:r>
      <w:r w:rsidR="003A7FC1" w:rsidRPr="00B15267">
        <w:rPr>
          <w:rFonts w:ascii="Times New Roman" w:eastAsia="等线" w:hAnsi="Times New Roman" w:cs="Times New Roman"/>
          <w:sz w:val="22"/>
        </w:rPr>
        <w:t>reasonable,</w:t>
      </w:r>
      <w:r w:rsidR="00C60A64" w:rsidRPr="00B15267">
        <w:rPr>
          <w:rFonts w:ascii="Times New Roman" w:eastAsia="等线" w:hAnsi="Times New Roman" w:cs="Times New Roman"/>
          <w:sz w:val="22"/>
        </w:rPr>
        <w:t xml:space="preserve"> so we support </w:t>
      </w:r>
      <w:r w:rsidR="00CF5DAB" w:rsidRPr="00B15267">
        <w:rPr>
          <w:rFonts w:ascii="Times New Roman" w:eastAsia="等线" w:hAnsi="Times New Roman" w:cs="Times New Roman"/>
          <w:sz w:val="22"/>
        </w:rPr>
        <w:t>having</w:t>
      </w:r>
      <w:r w:rsidR="00C60A64" w:rsidRPr="00B15267">
        <w:rPr>
          <w:rFonts w:ascii="Times New Roman" w:eastAsia="等线" w:hAnsi="Times New Roman" w:cs="Times New Roman"/>
          <w:sz w:val="22"/>
        </w:rPr>
        <w:t xml:space="preserve"> both of the two proposals below:</w:t>
      </w:r>
    </w:p>
    <w:p w14:paraId="4F8BBC5D" w14:textId="445261D9" w:rsidR="00A53C24" w:rsidRPr="00B15267" w:rsidRDefault="00A53C24" w:rsidP="005E779C">
      <w:pPr>
        <w:spacing w:beforeLines="50" w:before="120"/>
        <w:rPr>
          <w:rFonts w:ascii="Times New Roman" w:eastAsia="等线" w:hAnsi="Times New Roman" w:cs="Times New Roman"/>
          <w:b/>
          <w:bCs/>
          <w:sz w:val="22"/>
        </w:rPr>
      </w:pPr>
      <w:bookmarkStart w:id="9" w:name="_Hlk181610508"/>
      <w:r w:rsidRPr="00B15267">
        <w:rPr>
          <w:rFonts w:ascii="Times New Roman" w:eastAsia="等线" w:hAnsi="Times New Roman" w:cs="Times New Roman"/>
          <w:b/>
          <w:bCs/>
          <w:sz w:val="22"/>
        </w:rPr>
        <w:t xml:space="preserve">Proposal </w:t>
      </w:r>
      <w:r w:rsidR="00C85038">
        <w:rPr>
          <w:rFonts w:ascii="Times New Roman" w:eastAsia="等线" w:hAnsi="Times New Roman" w:cs="Times New Roman" w:hint="eastAsia"/>
          <w:b/>
          <w:bCs/>
          <w:sz w:val="22"/>
        </w:rPr>
        <w:t>1</w:t>
      </w:r>
      <w:r w:rsidR="00206B99">
        <w:rPr>
          <w:rFonts w:ascii="Times New Roman" w:eastAsia="等线" w:hAnsi="Times New Roman" w:cs="Times New Roman" w:hint="eastAsia"/>
          <w:b/>
          <w:bCs/>
          <w:sz w:val="22"/>
        </w:rPr>
        <w:t>0</w:t>
      </w:r>
      <w:r w:rsidR="00F12388" w:rsidRPr="00B15267">
        <w:rPr>
          <w:rFonts w:ascii="Times New Roman" w:eastAsia="等线" w:hAnsi="Times New Roman" w:cs="Times New Roman"/>
          <w:b/>
          <w:bCs/>
          <w:sz w:val="22"/>
        </w:rPr>
        <w:t xml:space="preserve"> </w:t>
      </w:r>
      <w:r w:rsidR="009C7878" w:rsidRPr="00B15267">
        <w:rPr>
          <w:rFonts w:ascii="Times New Roman" w:eastAsia="等线" w:hAnsi="Times New Roman" w:cs="Times New Roman"/>
          <w:b/>
          <w:bCs/>
          <w:sz w:val="22"/>
        </w:rPr>
        <w:t xml:space="preserve">For NW-side data collection of beam management, </w:t>
      </w:r>
      <w:r w:rsidRPr="00B15267">
        <w:rPr>
          <w:rFonts w:ascii="Times New Roman" w:eastAsia="等线" w:hAnsi="Times New Roman" w:cs="Times New Roman"/>
          <w:b/>
          <w:bCs/>
          <w:sz w:val="22"/>
        </w:rPr>
        <w:t>UE provides to the NW the UE-side assistance information (e.g., additional conditions) together with the data collection reporting.</w:t>
      </w:r>
    </w:p>
    <w:p w14:paraId="4C293A04" w14:textId="09AD8082" w:rsidR="0010245F" w:rsidRDefault="00A53C24" w:rsidP="005E779C">
      <w:pPr>
        <w:spacing w:beforeLines="50" w:before="12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00C85038">
        <w:rPr>
          <w:rFonts w:ascii="Times New Roman" w:eastAsia="等线" w:hAnsi="Times New Roman" w:cs="Times New Roman" w:hint="eastAsia"/>
          <w:b/>
          <w:bCs/>
          <w:sz w:val="22"/>
        </w:rPr>
        <w:t>1</w:t>
      </w:r>
      <w:r w:rsidR="00206B99">
        <w:rPr>
          <w:rFonts w:ascii="Times New Roman" w:eastAsia="等线" w:hAnsi="Times New Roman" w:cs="Times New Roman" w:hint="eastAsia"/>
          <w:b/>
          <w:bCs/>
          <w:sz w:val="22"/>
        </w:rPr>
        <w:t>1</w:t>
      </w:r>
      <w:r w:rsidRPr="00B15267">
        <w:rPr>
          <w:rFonts w:ascii="Times New Roman" w:eastAsia="等线" w:hAnsi="Times New Roman" w:cs="Times New Roman"/>
          <w:b/>
          <w:bCs/>
          <w:sz w:val="22"/>
        </w:rPr>
        <w:t xml:space="preserve"> </w:t>
      </w:r>
      <w:r w:rsidR="009C7878" w:rsidRPr="00B15267">
        <w:rPr>
          <w:rFonts w:ascii="Times New Roman" w:eastAsia="等线" w:hAnsi="Times New Roman" w:cs="Times New Roman"/>
          <w:b/>
          <w:bCs/>
          <w:sz w:val="22"/>
        </w:rPr>
        <w:t xml:space="preserve">For NW-side data collection of beam management, </w:t>
      </w:r>
      <w:r w:rsidRPr="00B15267">
        <w:rPr>
          <w:rFonts w:ascii="Times New Roman" w:eastAsia="等线" w:hAnsi="Times New Roman" w:cs="Times New Roman"/>
          <w:b/>
          <w:bCs/>
          <w:sz w:val="22"/>
        </w:rPr>
        <w:t>The NW sends the UE-side assistance information (e.g., additional conditions) filtering configuration to the UE.</w:t>
      </w:r>
    </w:p>
    <w:p w14:paraId="1A46EA16" w14:textId="5AD447AD" w:rsidR="00126EEA" w:rsidRDefault="00126EEA" w:rsidP="00126EEA">
      <w:pPr>
        <w:pStyle w:val="3"/>
        <w:tabs>
          <w:tab w:val="clear" w:pos="1100"/>
          <w:tab w:val="num" w:pos="426"/>
        </w:tabs>
        <w:ind w:hanging="930"/>
      </w:pPr>
      <w:r>
        <w:rPr>
          <w:rFonts w:hint="eastAsia"/>
        </w:rPr>
        <w:t xml:space="preserve">Other Issues </w:t>
      </w:r>
    </w:p>
    <w:p w14:paraId="0F2007B4" w14:textId="4558F4C5" w:rsidR="00126EEA" w:rsidRDefault="00126EEA" w:rsidP="00126EEA">
      <w:pPr>
        <w:rPr>
          <w:rFonts w:ascii="Times New Roman" w:eastAsia="等线" w:hAnsi="Times New Roman" w:cs="Times New Roman"/>
          <w:sz w:val="22"/>
        </w:rPr>
      </w:pPr>
      <w:r>
        <w:rPr>
          <w:rFonts w:ascii="Times New Roman" w:eastAsia="等线" w:hAnsi="Times New Roman" w:cs="Times New Roman" w:hint="eastAsia"/>
          <w:sz w:val="22"/>
        </w:rPr>
        <w:t>Some remaining issues given by agreements are listed below:</w:t>
      </w:r>
    </w:p>
    <w:p w14:paraId="79585917" w14:textId="77777777" w:rsidR="00126EEA" w:rsidRDefault="00126EEA" w:rsidP="00126EEA">
      <w:pPr>
        <w:rPr>
          <w:rFonts w:ascii="Times New Roman" w:eastAsia="等线" w:hAnsi="Times New Roman" w:cs="Times New Roman"/>
          <w:sz w:val="22"/>
        </w:rPr>
      </w:pPr>
    </w:p>
    <w:tbl>
      <w:tblPr>
        <w:tblStyle w:val="afa"/>
        <w:tblW w:w="0" w:type="auto"/>
        <w:tblLook w:val="04A0" w:firstRow="1" w:lastRow="0" w:firstColumn="1" w:lastColumn="0" w:noHBand="0" w:noVBand="1"/>
      </w:tblPr>
      <w:tblGrid>
        <w:gridCol w:w="9737"/>
      </w:tblGrid>
      <w:tr w:rsidR="00126EEA" w14:paraId="47814E2B" w14:textId="77777777" w:rsidTr="00126EEA">
        <w:tc>
          <w:tcPr>
            <w:tcW w:w="9737" w:type="dxa"/>
          </w:tcPr>
          <w:p w14:paraId="63BF2BF9" w14:textId="260C67A2" w:rsidR="00126EEA" w:rsidRPr="00126EEA" w:rsidRDefault="00126EEA" w:rsidP="00126EEA">
            <w:pPr>
              <w:spacing w:afterLines="50" w:after="120"/>
              <w:rPr>
                <w:rFonts w:ascii="Arial" w:hAnsi="Arial" w:cs="Times New Roman"/>
                <w:b/>
                <w:kern w:val="0"/>
                <w:sz w:val="20"/>
                <w:szCs w:val="24"/>
                <w:highlight w:val="green"/>
                <w:lang w:val="en-GB"/>
              </w:rPr>
            </w:pPr>
            <w:r w:rsidRPr="00126EEA">
              <w:rPr>
                <w:rFonts w:ascii="Arial" w:hAnsi="Arial" w:cs="Times New Roman" w:hint="eastAsia"/>
                <w:b/>
                <w:kern w:val="0"/>
                <w:sz w:val="20"/>
                <w:szCs w:val="24"/>
                <w:highlight w:val="green"/>
                <w:lang w:val="en-GB"/>
              </w:rPr>
              <w:t>[RAN2 #127]</w:t>
            </w:r>
          </w:p>
          <w:p w14:paraId="43BCDD53" w14:textId="5F5295B6" w:rsidR="00126EEA" w:rsidRPr="00126EEA" w:rsidRDefault="00126EEA" w:rsidP="00126EEA">
            <w:pPr>
              <w:pStyle w:val="afe"/>
              <w:numPr>
                <w:ilvl w:val="0"/>
                <w:numId w:val="73"/>
              </w:numPr>
              <w:spacing w:afterLines="50" w:after="120"/>
              <w:ind w:firstLineChars="0"/>
              <w:rPr>
                <w:rFonts w:ascii="Arial" w:hAnsi="Arial" w:cs="Times New Roman"/>
                <w:bCs/>
                <w:kern w:val="0"/>
                <w:sz w:val="20"/>
                <w:szCs w:val="24"/>
                <w:lang w:val="en-GB"/>
              </w:rPr>
            </w:pPr>
            <w:r w:rsidRPr="00126EEA">
              <w:rPr>
                <w:rFonts w:ascii="Arial" w:hAnsi="Arial" w:cs="Times New Roman" w:hint="eastAsia"/>
                <w:bCs/>
                <w:kern w:val="0"/>
                <w:sz w:val="20"/>
                <w:szCs w:val="24"/>
                <w:lang w:val="en-GB"/>
              </w:rPr>
              <w:t>Low priority SRB will be used. FFS new SRB or use of SRB4</w:t>
            </w:r>
          </w:p>
          <w:p w14:paraId="6A43D64E" w14:textId="0A41BD43" w:rsidR="00126EEA" w:rsidRPr="00126EEA" w:rsidRDefault="00126EEA" w:rsidP="00126EEA">
            <w:pPr>
              <w:pStyle w:val="afe"/>
              <w:numPr>
                <w:ilvl w:val="0"/>
                <w:numId w:val="73"/>
              </w:numPr>
              <w:spacing w:afterLines="50" w:after="120"/>
              <w:ind w:firstLineChars="0"/>
              <w:rPr>
                <w:rFonts w:ascii="Times New Roman" w:eastAsia="等线" w:hAnsi="Times New Roman" w:cs="Times New Roman"/>
                <w:sz w:val="22"/>
                <w:lang w:val="en-GB"/>
              </w:rPr>
            </w:pPr>
            <w:r w:rsidRPr="00126EEA">
              <w:rPr>
                <w:rFonts w:ascii="Arial" w:hAnsi="Arial" w:cs="Times New Roman" w:hint="eastAsia"/>
                <w:bCs/>
                <w:kern w:val="0"/>
                <w:sz w:val="20"/>
                <w:szCs w:val="24"/>
                <w:lang w:val="en-GB"/>
              </w:rPr>
              <w:t>For data collection for both NW-sided/UE sided BM model training, at least L1-RSRPs and/or beam-IDs needs to be collected by UE.  FFS if other data needs to be collected based on RAN1 progress.</w:t>
            </w:r>
          </w:p>
        </w:tc>
      </w:tr>
    </w:tbl>
    <w:p w14:paraId="3BFDAA4B" w14:textId="77777777" w:rsidR="00126EEA" w:rsidRDefault="00126EEA" w:rsidP="00126EEA">
      <w:pPr>
        <w:spacing w:beforeLines="50" w:before="120"/>
        <w:rPr>
          <w:rFonts w:ascii="Times New Roman" w:eastAsia="等线" w:hAnsi="Times New Roman" w:cs="Times New Roman"/>
          <w:sz w:val="22"/>
        </w:rPr>
      </w:pPr>
    </w:p>
    <w:p w14:paraId="05DC8075" w14:textId="3FB0268B" w:rsidR="00126EEA" w:rsidRPr="00126EEA" w:rsidRDefault="00126EEA" w:rsidP="00126EEA">
      <w:pPr>
        <w:spacing w:beforeLines="100" w:before="240" w:afterLines="50" w:after="120"/>
        <w:rPr>
          <w:rFonts w:ascii="Times New Roman" w:eastAsia="等线" w:hAnsi="Times New Roman" w:cs="Times New Roman"/>
          <w:i/>
          <w:iCs/>
          <w:sz w:val="22"/>
          <w:u w:val="single"/>
        </w:rPr>
      </w:pPr>
      <w:r w:rsidRPr="00126EEA">
        <w:rPr>
          <w:rFonts w:ascii="Times New Roman" w:eastAsia="等线" w:hAnsi="Times New Roman" w:cs="Times New Roman" w:hint="eastAsia"/>
          <w:i/>
          <w:iCs/>
          <w:sz w:val="22"/>
          <w:u w:val="single"/>
        </w:rPr>
        <w:lastRenderedPageBreak/>
        <w:t>SRB Selection</w:t>
      </w:r>
    </w:p>
    <w:p w14:paraId="7738C9D7" w14:textId="77777777" w:rsidR="00126EEA" w:rsidRDefault="00126EEA" w:rsidP="00126EEA">
      <w:pPr>
        <w:spacing w:beforeLines="100" w:before="240"/>
        <w:rPr>
          <w:rFonts w:ascii="Times New Roman" w:eastAsia="等线" w:hAnsi="Times New Roman" w:cs="Times New Roman"/>
          <w:sz w:val="22"/>
        </w:rPr>
      </w:pPr>
      <w:r>
        <w:rPr>
          <w:rFonts w:ascii="Times New Roman" w:eastAsia="等线" w:hAnsi="Times New Roman" w:cs="Times New Roman" w:hint="eastAsia"/>
          <w:sz w:val="22"/>
        </w:rPr>
        <w:t xml:space="preserve">Considering the requirements of the data reporting for AI/ML model training, it is suggested to use </w:t>
      </w:r>
      <w:r>
        <w:rPr>
          <w:rFonts w:ascii="Times New Roman" w:eastAsia="等线" w:hAnsi="Times New Roman" w:cs="Times New Roman"/>
          <w:sz w:val="22"/>
        </w:rPr>
        <w:t>existing</w:t>
      </w:r>
      <w:r>
        <w:rPr>
          <w:rFonts w:ascii="Times New Roman" w:eastAsia="等线" w:hAnsi="Times New Roman" w:cs="Times New Roman" w:hint="eastAsia"/>
          <w:sz w:val="22"/>
        </w:rPr>
        <w:t xml:space="preserve"> SRBs with low priority as baseline, there is no strong motivation to introduce new SRBs to support the AI/ML data collection.</w:t>
      </w:r>
    </w:p>
    <w:p w14:paraId="58A425EE" w14:textId="61D94F18" w:rsidR="00126EEA" w:rsidRPr="00C85038" w:rsidRDefault="00126EEA" w:rsidP="00126EEA">
      <w:pPr>
        <w:spacing w:beforeLines="50" w:before="120"/>
        <w:rPr>
          <w:rFonts w:ascii="Times New Roman" w:eastAsia="等线" w:hAnsi="Times New Roman" w:cs="Times New Roman"/>
          <w:b/>
          <w:bCs/>
          <w:sz w:val="22"/>
        </w:rPr>
      </w:pPr>
      <w:r w:rsidRPr="00C85038">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1</w:t>
      </w:r>
      <w:r w:rsidR="00206B99">
        <w:rPr>
          <w:rFonts w:ascii="Times New Roman" w:eastAsia="等线" w:hAnsi="Times New Roman" w:cs="Times New Roman" w:hint="eastAsia"/>
          <w:b/>
          <w:bCs/>
          <w:sz w:val="22"/>
        </w:rPr>
        <w:t>2</w:t>
      </w:r>
      <w:r w:rsidRPr="00C85038">
        <w:rPr>
          <w:rFonts w:ascii="Times New Roman" w:eastAsia="等线" w:hAnsi="Times New Roman" w:cs="Times New Roman" w:hint="eastAsia"/>
          <w:b/>
          <w:bCs/>
          <w:sz w:val="22"/>
        </w:rPr>
        <w:t xml:space="preserve"> </w:t>
      </w:r>
      <w:r>
        <w:rPr>
          <w:rFonts w:ascii="Times New Roman" w:eastAsia="等线" w:hAnsi="Times New Roman" w:cs="Times New Roman"/>
          <w:b/>
          <w:bCs/>
          <w:sz w:val="22"/>
        </w:rPr>
        <w:t>Existing</w:t>
      </w:r>
      <w:r>
        <w:rPr>
          <w:rFonts w:ascii="Times New Roman" w:eastAsia="等线" w:hAnsi="Times New Roman" w:cs="Times New Roman" w:hint="eastAsia"/>
          <w:b/>
          <w:bCs/>
          <w:sz w:val="22"/>
        </w:rPr>
        <w:t xml:space="preserve"> SRBs with low priority can be taken as </w:t>
      </w:r>
      <w:r w:rsidR="003C0F2A">
        <w:rPr>
          <w:rFonts w:ascii="Times New Roman" w:eastAsia="等线" w:hAnsi="Times New Roman" w:cs="Times New Roman"/>
          <w:b/>
          <w:bCs/>
          <w:sz w:val="22"/>
        </w:rPr>
        <w:t>the baseline</w:t>
      </w:r>
      <w:r>
        <w:rPr>
          <w:rFonts w:ascii="Times New Roman" w:eastAsia="等线" w:hAnsi="Times New Roman" w:cs="Times New Roman" w:hint="eastAsia"/>
          <w:b/>
          <w:bCs/>
          <w:sz w:val="22"/>
        </w:rPr>
        <w:t xml:space="preserve"> for data reporting.</w:t>
      </w:r>
    </w:p>
    <w:p w14:paraId="2C4FF9CC" w14:textId="77777777" w:rsidR="00126EEA" w:rsidRPr="00C85038" w:rsidRDefault="00126EEA" w:rsidP="00126EEA">
      <w:pPr>
        <w:spacing w:beforeLines="100" w:before="240" w:afterLines="50" w:after="120"/>
        <w:rPr>
          <w:rFonts w:ascii="Times New Roman" w:eastAsia="等线" w:hAnsi="Times New Roman" w:cs="Times New Roman"/>
          <w:i/>
          <w:iCs/>
          <w:sz w:val="22"/>
          <w:u w:val="single"/>
        </w:rPr>
      </w:pPr>
      <w:r w:rsidRPr="00C85038">
        <w:rPr>
          <w:rFonts w:ascii="Times New Roman" w:eastAsia="等线" w:hAnsi="Times New Roman" w:cs="Times New Roman" w:hint="eastAsia"/>
          <w:i/>
          <w:iCs/>
          <w:sz w:val="22"/>
          <w:u w:val="single"/>
        </w:rPr>
        <w:t>Data Reporting Parameters</w:t>
      </w:r>
    </w:p>
    <w:p w14:paraId="132ED4E3" w14:textId="77777777" w:rsidR="00126EEA" w:rsidRPr="002F58E9" w:rsidRDefault="00126EEA" w:rsidP="00126EEA">
      <w:pPr>
        <w:spacing w:after="180"/>
        <w:rPr>
          <w:rFonts w:ascii="Times New Roman" w:eastAsia="等线" w:hAnsi="Times New Roman" w:cs="Times New Roman"/>
          <w:sz w:val="22"/>
        </w:rPr>
      </w:pPr>
      <w:r>
        <w:rPr>
          <w:rFonts w:ascii="Times New Roman" w:eastAsia="等线" w:hAnsi="Times New Roman" w:cs="Times New Roman" w:hint="eastAsia"/>
          <w:sz w:val="22"/>
        </w:rPr>
        <w:t>S</w:t>
      </w:r>
      <w:r w:rsidRPr="002F58E9">
        <w:rPr>
          <w:rFonts w:ascii="Times New Roman" w:eastAsia="等线" w:hAnsi="Times New Roman" w:cs="Times New Roman"/>
          <w:sz w:val="22"/>
        </w:rPr>
        <w:t>ince L1 measurement result and other data related parameters for data collection are determined by RAN1, it is suggested that RAN2 wait for RAN1 further input at this stage.</w:t>
      </w:r>
    </w:p>
    <w:p w14:paraId="70B17170" w14:textId="6E5B29A6" w:rsidR="00126EEA" w:rsidRPr="00126EEA" w:rsidRDefault="00126EEA" w:rsidP="00126EEA">
      <w:pPr>
        <w:tabs>
          <w:tab w:val="left" w:pos="567"/>
        </w:tabs>
        <w:spacing w:beforeLines="50" w:before="120"/>
        <w:rPr>
          <w:rFonts w:ascii="Times New Roman" w:eastAsia="等线" w:hAnsi="Times New Roman" w:cs="Times New Roman"/>
          <w:b/>
          <w:bCs/>
          <w:sz w:val="22"/>
        </w:rPr>
      </w:pPr>
      <w:r w:rsidRPr="002F58E9">
        <w:rPr>
          <w:rFonts w:ascii="Times New Roman" w:eastAsia="等线" w:hAnsi="Times New Roman" w:cs="Times New Roman"/>
          <w:b/>
          <w:bCs/>
          <w:sz w:val="22"/>
        </w:rPr>
        <w:t xml:space="preserve">Proposal </w:t>
      </w:r>
      <w:r>
        <w:rPr>
          <w:rFonts w:ascii="Times New Roman" w:eastAsia="等线" w:hAnsi="Times New Roman" w:cs="Times New Roman" w:hint="eastAsia"/>
          <w:b/>
          <w:bCs/>
          <w:sz w:val="22"/>
        </w:rPr>
        <w:t>1</w:t>
      </w:r>
      <w:r w:rsidR="00206B99">
        <w:rPr>
          <w:rFonts w:ascii="Times New Roman" w:eastAsia="等线" w:hAnsi="Times New Roman" w:cs="Times New Roman" w:hint="eastAsia"/>
          <w:b/>
          <w:bCs/>
          <w:sz w:val="22"/>
        </w:rPr>
        <w:t>3</w:t>
      </w:r>
      <w:r w:rsidRPr="002F58E9">
        <w:rPr>
          <w:rFonts w:ascii="Times New Roman" w:eastAsia="等线" w:hAnsi="Times New Roman" w:cs="Times New Roman"/>
          <w:b/>
          <w:bCs/>
          <w:sz w:val="22"/>
        </w:rPr>
        <w:t xml:space="preserve"> For the detailed parameters of L1 data collection, RAN2 waits for the RAN1 inputs.</w:t>
      </w:r>
    </w:p>
    <w:bookmarkEnd w:id="9"/>
    <w:p w14:paraId="6937CD2A" w14:textId="3EAA6A71" w:rsidR="00953626" w:rsidRPr="0010245F" w:rsidRDefault="0010245F" w:rsidP="0010245F">
      <w:pPr>
        <w:pStyle w:val="2"/>
        <w:tabs>
          <w:tab w:val="clear" w:pos="7202"/>
          <w:tab w:val="num" w:pos="567"/>
        </w:tabs>
        <w:ind w:left="0"/>
        <w:rPr>
          <w:rFonts w:eastAsia="等线"/>
        </w:rPr>
      </w:pPr>
      <w:r w:rsidRPr="0010245F">
        <w:rPr>
          <w:rFonts w:eastAsia="等线" w:hint="eastAsia"/>
        </w:rPr>
        <w:t>Data Collection for Positioning</w:t>
      </w:r>
    </w:p>
    <w:p w14:paraId="4223478E" w14:textId="77777777" w:rsidR="0095362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It has been agreed in RAN1 that the collected data used for training comprises two parts:</w:t>
      </w:r>
    </w:p>
    <w:p w14:paraId="4EDEFDF0" w14:textId="77777777" w:rsidR="00CF5DAB" w:rsidRPr="00DE40C6" w:rsidRDefault="00CF5DAB" w:rsidP="00DE40C6">
      <w:pPr>
        <w:spacing w:beforeLines="50" w:before="120"/>
        <w:rPr>
          <w:rFonts w:ascii="Times New Roman" w:hAnsi="Times New Roman" w:cs="Times New Roman"/>
          <w:sz w:val="22"/>
          <w:lang w:val="en-GB"/>
        </w:rPr>
      </w:pPr>
    </w:p>
    <w:tbl>
      <w:tblPr>
        <w:tblStyle w:val="afa"/>
        <w:tblW w:w="0" w:type="auto"/>
        <w:tblLook w:val="04A0" w:firstRow="1" w:lastRow="0" w:firstColumn="1" w:lastColumn="0" w:noHBand="0" w:noVBand="1"/>
      </w:tblPr>
      <w:tblGrid>
        <w:gridCol w:w="9350"/>
      </w:tblGrid>
      <w:tr w:rsidR="00953626" w:rsidRPr="00DE40C6" w14:paraId="7CF88243" w14:textId="77777777" w:rsidTr="006E1EE2">
        <w:tc>
          <w:tcPr>
            <w:tcW w:w="9350" w:type="dxa"/>
          </w:tcPr>
          <w:p w14:paraId="5E7CFC02" w14:textId="77777777" w:rsidR="00953626" w:rsidRPr="00DE40C6" w:rsidRDefault="00953626" w:rsidP="00DE40C6">
            <w:pPr>
              <w:spacing w:beforeLines="50" w:before="120"/>
              <w:rPr>
                <w:rFonts w:ascii="Times New Roman" w:eastAsia="等线" w:hAnsi="Times New Roman" w:cs="Times New Roman"/>
                <w:sz w:val="22"/>
                <w:highlight w:val="green"/>
              </w:rPr>
            </w:pPr>
            <w:r w:rsidRPr="00DE40C6">
              <w:rPr>
                <w:rFonts w:ascii="Times New Roman" w:eastAsia="等线" w:hAnsi="Times New Roman" w:cs="Times New Roman"/>
                <w:sz w:val="22"/>
                <w:highlight w:val="green"/>
              </w:rPr>
              <w:t>Agreement [RAN1 #116bis]</w:t>
            </w:r>
          </w:p>
          <w:p w14:paraId="7BDCC85E"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For training data collection of AI/ML based positioning, the collected data sample </w:t>
            </w:r>
            <w:r w:rsidRPr="00DE40C6">
              <w:rPr>
                <w:rFonts w:ascii="Times New Roman" w:eastAsia="等线" w:hAnsi="Times New Roman" w:cs="Times New Roman"/>
                <w:sz w:val="22"/>
              </w:rPr>
              <w:t>can include</w:t>
            </w:r>
            <w:r w:rsidRPr="00DE40C6">
              <w:rPr>
                <w:rFonts w:ascii="Times New Roman" w:hAnsi="Times New Roman" w:cs="Times New Roman"/>
                <w:sz w:val="22"/>
              </w:rPr>
              <w:t xml:space="preserve"> the following components:</w:t>
            </w:r>
          </w:p>
          <w:p w14:paraId="5FFFB0B6"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Part A:</w:t>
            </w:r>
          </w:p>
          <w:p w14:paraId="6F2B2BFA"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 xml:space="preserve">channel measurement </w:t>
            </w:r>
          </w:p>
          <w:p w14:paraId="66430B4E"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quality indicator of channel measurement</w:t>
            </w:r>
          </w:p>
          <w:p w14:paraId="3515A859"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time stamp of channel measurement</w:t>
            </w:r>
          </w:p>
          <w:p w14:paraId="1AE81F39"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Part B:</w:t>
            </w:r>
          </w:p>
          <w:p w14:paraId="56028CB9"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ground truth label (or its approximation)</w:t>
            </w:r>
          </w:p>
          <w:p w14:paraId="3ADD65D5"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quality indicator of label</w:t>
            </w:r>
          </w:p>
          <w:p w14:paraId="5A9860F0"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time stamp of label</w:t>
            </w:r>
          </w:p>
          <w:p w14:paraId="22CBB8BF"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Note: “Part A” and “Part B” terminologies are only for RAN1 discussion purpose and may not be used in specification. </w:t>
            </w:r>
          </w:p>
          <w:p w14:paraId="7C7B3DE4"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Note: contents in Part A and Part B may</w:t>
            </w:r>
            <w:r w:rsidRPr="00DE40C6">
              <w:rPr>
                <w:rFonts w:ascii="Times New Roman" w:eastAsia="等线" w:hAnsi="Times New Roman" w:cs="Times New Roman"/>
                <w:sz w:val="22"/>
              </w:rPr>
              <w:t xml:space="preserve"> or may not</w:t>
            </w:r>
            <w:r w:rsidRPr="00DE40C6">
              <w:rPr>
                <w:rFonts w:ascii="Times New Roman" w:hAnsi="Times New Roman" w:cs="Times New Roman"/>
                <w:sz w:val="22"/>
              </w:rPr>
              <w:t xml:space="preserve"> be generated by different entities.</w:t>
            </w:r>
          </w:p>
          <w:p w14:paraId="1F02511C" w14:textId="77777777" w:rsidR="00953626" w:rsidRPr="00DE40C6" w:rsidRDefault="00953626" w:rsidP="00DE40C6">
            <w:pPr>
              <w:spacing w:beforeLines="50" w:before="120"/>
              <w:rPr>
                <w:rFonts w:ascii="Times New Roman" w:eastAsia="等线" w:hAnsi="Times New Roman" w:cs="Times New Roman"/>
                <w:sz w:val="22"/>
              </w:rPr>
            </w:pPr>
            <w:r w:rsidRPr="00DE40C6">
              <w:rPr>
                <w:rFonts w:ascii="Times New Roman" w:eastAsia="等线" w:hAnsi="Times New Roman" w:cs="Times New Roman"/>
                <w:sz w:val="22"/>
              </w:rPr>
              <w:t>Note</w:t>
            </w:r>
            <w:r w:rsidRPr="00DE40C6">
              <w:rPr>
                <w:rFonts w:ascii="Times New Roman" w:hAnsi="Times New Roman" w:cs="Times New Roman"/>
                <w:sz w:val="22"/>
              </w:rPr>
              <w:t>: Part A and/or Part B, and their contents may or may not apply for each case</w:t>
            </w:r>
          </w:p>
          <w:p w14:paraId="36EE6D9F" w14:textId="77777777" w:rsidR="00953626" w:rsidRPr="00DE40C6" w:rsidRDefault="00953626" w:rsidP="00DE40C6">
            <w:pPr>
              <w:spacing w:beforeLines="50" w:before="120"/>
              <w:rPr>
                <w:rFonts w:ascii="Times New Roman" w:eastAsia="等线" w:hAnsi="Times New Roman" w:cs="Times New Roman"/>
                <w:sz w:val="22"/>
              </w:rPr>
            </w:pPr>
            <w:r w:rsidRPr="00DE40C6">
              <w:rPr>
                <w:rFonts w:ascii="Times New Roman" w:eastAsia="等线" w:hAnsi="Times New Roman" w:cs="Times New Roman"/>
                <w:sz w:val="22"/>
              </w:rPr>
              <w:t>FFS: detailed definition of channel measurement</w:t>
            </w:r>
          </w:p>
          <w:p w14:paraId="73F04D6B" w14:textId="34BC6270" w:rsidR="00953626" w:rsidRPr="00DE40C6" w:rsidRDefault="00CD3BD7" w:rsidP="00DE40C6">
            <w:pPr>
              <w:spacing w:beforeLines="50" w:before="120"/>
              <w:rPr>
                <w:rFonts w:ascii="Times New Roman" w:eastAsia="等线" w:hAnsi="Times New Roman" w:cs="Times New Roman"/>
                <w:b/>
                <w:sz w:val="22"/>
                <w:highlight w:val="green"/>
              </w:rPr>
            </w:pPr>
            <w:r w:rsidRPr="00DE40C6">
              <w:rPr>
                <w:rFonts w:ascii="Times New Roman" w:eastAsia="等线" w:hAnsi="Times New Roman" w:cs="Times New Roman"/>
                <w:b/>
                <w:sz w:val="22"/>
                <w:highlight w:val="green"/>
              </w:rPr>
              <w:t>Agreement [</w:t>
            </w:r>
            <w:r w:rsidR="00953626" w:rsidRPr="00DE40C6">
              <w:rPr>
                <w:rFonts w:ascii="Times New Roman" w:eastAsia="等线" w:hAnsi="Times New Roman" w:cs="Times New Roman"/>
                <w:b/>
                <w:sz w:val="22"/>
                <w:highlight w:val="green"/>
              </w:rPr>
              <w:t>RAN1 #117]</w:t>
            </w:r>
          </w:p>
          <w:p w14:paraId="64D6E7D9"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For training data collection of AI/ML based positioning, if a training data sample contains both Part A and Part B, RAN1 assumes that Part A and Part B in one training data sample are: </w:t>
            </w:r>
          </w:p>
          <w:p w14:paraId="238951EA" w14:textId="77777777" w:rsidR="00953626" w:rsidRPr="00DE40C6" w:rsidRDefault="00953626" w:rsidP="00DE40C6">
            <w:pPr>
              <w:pStyle w:val="afe"/>
              <w:numPr>
                <w:ilvl w:val="0"/>
                <w:numId w:val="60"/>
              </w:numPr>
              <w:spacing w:beforeLines="50" w:before="120" w:after="80" w:line="276" w:lineRule="auto"/>
              <w:ind w:firstLineChars="0"/>
              <w:rPr>
                <w:rFonts w:ascii="Times New Roman" w:hAnsi="Times New Roman" w:cs="Times New Roman"/>
                <w:sz w:val="22"/>
              </w:rPr>
            </w:pPr>
            <w:r w:rsidRPr="00DE40C6">
              <w:rPr>
                <w:rFonts w:ascii="Times New Roman" w:hAnsi="Times New Roman" w:cs="Times New Roman"/>
                <w:sz w:val="22"/>
              </w:rPr>
              <w:t xml:space="preserve">for a same UE (PRU or Non-PRU UE), and </w:t>
            </w:r>
          </w:p>
          <w:p w14:paraId="66184EEE" w14:textId="31F2FF0E" w:rsidR="00953626" w:rsidRPr="00DE40C6" w:rsidRDefault="00953626" w:rsidP="00DE40C6">
            <w:pPr>
              <w:pStyle w:val="afe"/>
              <w:numPr>
                <w:ilvl w:val="0"/>
                <w:numId w:val="60"/>
              </w:numPr>
              <w:spacing w:beforeLines="50" w:before="120" w:after="80" w:line="276" w:lineRule="auto"/>
              <w:ind w:firstLineChars="0"/>
              <w:rPr>
                <w:rFonts w:ascii="Times New Roman" w:hAnsi="Times New Roman" w:cs="Times New Roman"/>
                <w:sz w:val="22"/>
              </w:rPr>
            </w:pPr>
            <w:r w:rsidRPr="00DE40C6">
              <w:rPr>
                <w:rFonts w:ascii="Times New Roman" w:hAnsi="Times New Roman" w:cs="Times New Roman"/>
                <w:sz w:val="22"/>
              </w:rPr>
              <w:t xml:space="preserve">for </w:t>
            </w:r>
            <w:r w:rsidR="00CD3BD7" w:rsidRPr="00DE40C6">
              <w:rPr>
                <w:rFonts w:ascii="Times New Roman" w:hAnsi="Times New Roman" w:cs="Times New Roman"/>
                <w:sz w:val="22"/>
              </w:rPr>
              <w:t>the same</w:t>
            </w:r>
            <w:r w:rsidRPr="00DE40C6">
              <w:rPr>
                <w:rFonts w:ascii="Times New Roman" w:hAnsi="Times New Roman" w:cs="Times New Roman"/>
                <w:sz w:val="22"/>
              </w:rPr>
              <w:t xml:space="preserve"> location associated with Part B.</w:t>
            </w:r>
          </w:p>
          <w:p w14:paraId="4D98E0E5" w14:textId="77777777" w:rsidR="00953626" w:rsidRPr="00DE40C6" w:rsidRDefault="00953626" w:rsidP="00DE40C6">
            <w:pPr>
              <w:pStyle w:val="afe"/>
              <w:spacing w:beforeLines="50" w:before="120" w:after="80"/>
              <w:ind w:firstLine="440"/>
              <w:rPr>
                <w:rFonts w:ascii="Times New Roman" w:hAnsi="Times New Roman" w:cs="Times New Roman"/>
                <w:sz w:val="22"/>
              </w:rPr>
            </w:pPr>
            <w:r w:rsidRPr="00DE40C6">
              <w:rPr>
                <w:rFonts w:ascii="Times New Roman" w:eastAsia="等线" w:hAnsi="Times New Roman" w:cs="Times New Roman"/>
                <w:sz w:val="22"/>
              </w:rPr>
              <w:t>Note: the association can be discussed</w:t>
            </w:r>
          </w:p>
        </w:tc>
      </w:tr>
    </w:tbl>
    <w:p w14:paraId="64AA32B5"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lastRenderedPageBreak/>
        <w:t>We would like to discuss the data collection for NW-side positioning models (case 3a/3b/2b) for the following three aspects:</w:t>
      </w:r>
    </w:p>
    <w:p w14:paraId="70683905" w14:textId="77777777" w:rsidR="00953626" w:rsidRPr="00DE40C6" w:rsidRDefault="00953626" w:rsidP="00DE40C6">
      <w:pPr>
        <w:pStyle w:val="afe"/>
        <w:widowControl/>
        <w:numPr>
          <w:ilvl w:val="0"/>
          <w:numId w:val="61"/>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Part A</w:t>
      </w:r>
    </w:p>
    <w:p w14:paraId="69606AE7" w14:textId="77777777" w:rsidR="00953626" w:rsidRPr="00DE40C6" w:rsidRDefault="00953626" w:rsidP="00DE40C6">
      <w:pPr>
        <w:pStyle w:val="afe"/>
        <w:widowControl/>
        <w:numPr>
          <w:ilvl w:val="0"/>
          <w:numId w:val="61"/>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Part B</w:t>
      </w:r>
    </w:p>
    <w:p w14:paraId="098E4790" w14:textId="7670C27A" w:rsidR="00953626" w:rsidRPr="00DE40C6" w:rsidRDefault="00953626" w:rsidP="00DE40C6">
      <w:pPr>
        <w:pStyle w:val="afe"/>
        <w:widowControl/>
        <w:numPr>
          <w:ilvl w:val="0"/>
          <w:numId w:val="61"/>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Association between Part A/B</w:t>
      </w:r>
    </w:p>
    <w:p w14:paraId="325C2153" w14:textId="22CA2F9A" w:rsidR="00953626" w:rsidRPr="00DE40C6" w:rsidRDefault="00953626" w:rsidP="00DE40C6">
      <w:pPr>
        <w:pStyle w:val="3"/>
        <w:tabs>
          <w:tab w:val="clear" w:pos="1100"/>
          <w:tab w:val="num" w:pos="426"/>
        </w:tabs>
        <w:ind w:hanging="930"/>
      </w:pPr>
      <w:r w:rsidRPr="00DE40C6">
        <w:t>Case 3a</w:t>
      </w:r>
    </w:p>
    <w:p w14:paraId="137747F8"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Part A</w:t>
      </w:r>
    </w:p>
    <w:p w14:paraId="6210AE43" w14:textId="278DC373"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The input data generation (Part A) is indicated in TR38.843[</w:t>
      </w:r>
      <w:r w:rsidR="00B8338E">
        <w:rPr>
          <w:rFonts w:ascii="Times New Roman" w:hAnsi="Times New Roman" w:cs="Times New Roman" w:hint="eastAsia"/>
          <w:sz w:val="22"/>
          <w:lang w:val="en-GB"/>
        </w:rPr>
        <w:t>5</w:t>
      </w:r>
      <w:r w:rsidRPr="00DE40C6">
        <w:rPr>
          <w:rFonts w:ascii="Times New Roman" w:hAnsi="Times New Roman" w:cs="Times New Roman"/>
          <w:sz w:val="22"/>
          <w:lang w:val="en-GB"/>
        </w:rPr>
        <w:t>]:</w:t>
      </w:r>
    </w:p>
    <w:tbl>
      <w:tblPr>
        <w:tblStyle w:val="afa"/>
        <w:tblW w:w="0" w:type="auto"/>
        <w:tblLook w:val="04A0" w:firstRow="1" w:lastRow="0" w:firstColumn="1" w:lastColumn="0" w:noHBand="0" w:noVBand="1"/>
      </w:tblPr>
      <w:tblGrid>
        <w:gridCol w:w="9350"/>
      </w:tblGrid>
      <w:tr w:rsidR="00953626" w:rsidRPr="00DE40C6" w14:paraId="062B1910" w14:textId="77777777" w:rsidTr="006E1EE2">
        <w:tc>
          <w:tcPr>
            <w:tcW w:w="9350" w:type="dxa"/>
          </w:tcPr>
          <w:p w14:paraId="34FA30E2"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From Section 7.1.4 of TR38.843</w:t>
            </w:r>
          </w:p>
          <w:p w14:paraId="7D322132" w14:textId="77777777" w:rsidR="00953626" w:rsidRPr="00DE40C6" w:rsidRDefault="00953626" w:rsidP="00DE40C6">
            <w:pPr>
              <w:pStyle w:val="B1"/>
              <w:spacing w:beforeLines="50" w:before="120"/>
              <w:rPr>
                <w:rFonts w:ascii="Times New Roman" w:eastAsiaTheme="minorEastAsia"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The following options of entity to generate other training data (at least measurement corresponding to model input) are identified:</w:t>
            </w:r>
          </w:p>
          <w:p w14:paraId="073065DE" w14:textId="77777777" w:rsidR="00953626" w:rsidRPr="00DE40C6" w:rsidRDefault="00953626" w:rsidP="00DE40C6">
            <w:pPr>
              <w:pStyle w:val="B2"/>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For NG-RAN node assisted positioning with Network-side model (Case 3a and Case 3b)</w:t>
            </w:r>
          </w:p>
          <w:p w14:paraId="66C09BEF" w14:textId="77777777" w:rsidR="00953626" w:rsidRPr="00DE40C6" w:rsidRDefault="00953626" w:rsidP="00DE40C6">
            <w:pPr>
              <w:pStyle w:val="B3"/>
              <w:spacing w:beforeLines="50" w:before="120"/>
              <w:rPr>
                <w:rFonts w:ascii="Times New Roman" w:eastAsiaTheme="minorEastAsia" w:hAnsi="Times New Roman" w:cs="Times New Roman"/>
                <w:sz w:val="22"/>
                <w:lang w:eastAsia="zh-CN"/>
              </w:rPr>
            </w:pPr>
            <w:r w:rsidRPr="00DE40C6">
              <w:rPr>
                <w:rFonts w:ascii="Times New Roman" w:hAnsi="Times New Roman" w:cs="Times New Roman"/>
                <w:sz w:val="22"/>
              </w:rPr>
              <w:t>-</w:t>
            </w:r>
            <w:r w:rsidRPr="00DE40C6">
              <w:rPr>
                <w:rFonts w:ascii="Times New Roman" w:hAnsi="Times New Roman" w:cs="Times New Roman"/>
                <w:sz w:val="22"/>
              </w:rPr>
              <w:tab/>
              <w:t>TRP</w:t>
            </w:r>
          </w:p>
        </w:tc>
      </w:tr>
    </w:tbl>
    <w:p w14:paraId="3E6D2A3E" w14:textId="77777777" w:rsidR="00953626" w:rsidRPr="00DE40C6" w:rsidRDefault="00953626" w:rsidP="00DE40C6">
      <w:pPr>
        <w:spacing w:beforeLines="50" w:before="120"/>
        <w:rPr>
          <w:rFonts w:ascii="Times New Roman" w:hAnsi="Times New Roman" w:cs="Times New Roman"/>
          <w:sz w:val="22"/>
          <w:lang w:val="en-GB"/>
        </w:rPr>
      </w:pPr>
    </w:p>
    <w:p w14:paraId="7CFA6589"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So, no matter which entity is used for case 3a model training, there may not be any RAN2 specification impact for part A data collection:</w:t>
      </w:r>
    </w:p>
    <w:p w14:paraId="2D1630E2" w14:textId="77777777" w:rsidR="00953626" w:rsidRPr="00DE40C6" w:rsidRDefault="00953626" w:rsidP="00DE40C6">
      <w:pPr>
        <w:pStyle w:val="afe"/>
        <w:widowControl/>
        <w:numPr>
          <w:ilvl w:val="0"/>
          <w:numId w:val="65"/>
        </w:numPr>
        <w:overflowPunct w:val="0"/>
        <w:autoSpaceDE w:val="0"/>
        <w:autoSpaceDN w:val="0"/>
        <w:adjustRightInd w:val="0"/>
        <w:spacing w:beforeLines="50" w:before="120" w:after="180"/>
        <w:ind w:firstLineChars="0"/>
        <w:jc w:val="left"/>
        <w:textAlignment w:val="baseline"/>
        <w:rPr>
          <w:rFonts w:ascii="Times New Roman" w:hAnsi="Times New Roman" w:cs="Times New Roman"/>
          <w:sz w:val="22"/>
          <w:lang w:val="en-GB"/>
        </w:rPr>
      </w:pPr>
      <w:r w:rsidRPr="00DE40C6">
        <w:rPr>
          <w:rFonts w:ascii="Times New Roman" w:hAnsi="Times New Roman" w:cs="Times New Roman"/>
          <w:sz w:val="22"/>
          <w:lang w:val="en-GB"/>
        </w:rPr>
        <w:t>Training at gNB: There will be no data transfer among entities, so no specification impact.</w:t>
      </w:r>
    </w:p>
    <w:p w14:paraId="475E082C" w14:textId="77777777" w:rsidR="00953626" w:rsidRPr="00DE40C6" w:rsidRDefault="00953626" w:rsidP="00DE40C6">
      <w:pPr>
        <w:pStyle w:val="afe"/>
        <w:widowControl/>
        <w:numPr>
          <w:ilvl w:val="0"/>
          <w:numId w:val="65"/>
        </w:numPr>
        <w:overflowPunct w:val="0"/>
        <w:autoSpaceDE w:val="0"/>
        <w:autoSpaceDN w:val="0"/>
        <w:adjustRightInd w:val="0"/>
        <w:spacing w:beforeLines="50" w:before="120" w:after="180"/>
        <w:ind w:firstLineChars="0"/>
        <w:jc w:val="left"/>
        <w:textAlignment w:val="baseline"/>
        <w:rPr>
          <w:rFonts w:ascii="Times New Roman" w:hAnsi="Times New Roman" w:cs="Times New Roman"/>
          <w:sz w:val="22"/>
          <w:lang w:val="en-GB"/>
        </w:rPr>
      </w:pPr>
      <w:r w:rsidRPr="00DE40C6">
        <w:rPr>
          <w:rFonts w:ascii="Times New Roman" w:hAnsi="Times New Roman" w:cs="Times New Roman"/>
          <w:sz w:val="22"/>
          <w:lang w:val="en-GB"/>
        </w:rPr>
        <w:t>Training at LMF: gNB-&gt;LMF data transmission is left for RAN3 discussion.</w:t>
      </w:r>
    </w:p>
    <w:p w14:paraId="7D6C510E" w14:textId="749A3AAE"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Observation </w:t>
      </w:r>
      <w:r w:rsidR="005E779C">
        <w:rPr>
          <w:rFonts w:ascii="Times New Roman" w:hAnsi="Times New Roman" w:cs="Times New Roman" w:hint="eastAsia"/>
          <w:b/>
          <w:bCs/>
          <w:sz w:val="22"/>
          <w:lang w:val="en-GB"/>
        </w:rPr>
        <w:t>2</w:t>
      </w:r>
      <w:r w:rsidRPr="00DE40C6">
        <w:rPr>
          <w:rFonts w:ascii="Times New Roman" w:hAnsi="Times New Roman" w:cs="Times New Roman"/>
          <w:b/>
          <w:bCs/>
          <w:sz w:val="22"/>
          <w:lang w:val="en-GB"/>
        </w:rPr>
        <w:t xml:space="preserve"> There may not be RAN2 impact for Part A data collection of case 3a.</w:t>
      </w:r>
    </w:p>
    <w:p w14:paraId="3F6E7475" w14:textId="77777777" w:rsidR="00953626" w:rsidRPr="00DE40C6" w:rsidRDefault="00953626" w:rsidP="00DE40C6">
      <w:pPr>
        <w:spacing w:beforeLines="50" w:before="120"/>
        <w:rPr>
          <w:rFonts w:ascii="Times New Roman" w:hAnsi="Times New Roman" w:cs="Times New Roman"/>
          <w:b/>
          <w:bCs/>
          <w:sz w:val="22"/>
          <w:lang w:val="en-GB"/>
        </w:rPr>
      </w:pPr>
    </w:p>
    <w:p w14:paraId="0B76756A"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Part B</w:t>
      </w:r>
    </w:p>
    <w:p w14:paraId="5A830CDE"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 xml:space="preserve">The label data generation (Part B) is given in the following </w:t>
      </w:r>
      <w:r w:rsidRPr="00DE40C6">
        <w:rPr>
          <w:rFonts w:ascii="Times New Roman" w:eastAsia="Times New Roman" w:hAnsi="Times New Roman" w:cs="Times New Roman"/>
          <w:sz w:val="22"/>
          <w:lang w:val="en-GB"/>
        </w:rPr>
        <w:t>agreement</w:t>
      </w:r>
      <w:r w:rsidRPr="00DE40C6">
        <w:rPr>
          <w:rFonts w:ascii="Times New Roman" w:hAnsi="Times New Roman" w:cs="Times New Roman"/>
          <w:sz w:val="22"/>
          <w:lang w:val="en-GB"/>
        </w:rPr>
        <w:t xml:space="preserve"> from RAN1:</w:t>
      </w:r>
    </w:p>
    <w:tbl>
      <w:tblPr>
        <w:tblStyle w:val="afa"/>
        <w:tblW w:w="0" w:type="auto"/>
        <w:tblLook w:val="04A0" w:firstRow="1" w:lastRow="0" w:firstColumn="1" w:lastColumn="0" w:noHBand="0" w:noVBand="1"/>
      </w:tblPr>
      <w:tblGrid>
        <w:gridCol w:w="9350"/>
      </w:tblGrid>
      <w:tr w:rsidR="00953626" w:rsidRPr="00DE40C6" w14:paraId="64E05268" w14:textId="77777777" w:rsidTr="006E1EE2">
        <w:tc>
          <w:tcPr>
            <w:tcW w:w="9350" w:type="dxa"/>
          </w:tcPr>
          <w:p w14:paraId="709184AD" w14:textId="77777777" w:rsidR="00953626" w:rsidRPr="00DE40C6" w:rsidRDefault="00953626" w:rsidP="00DE40C6">
            <w:pPr>
              <w:spacing w:beforeLines="50" w:before="120"/>
              <w:rPr>
                <w:rFonts w:ascii="Times New Roman" w:hAnsi="Times New Roman" w:cs="Times New Roman"/>
                <w:sz w:val="22"/>
                <w:highlight w:val="green"/>
              </w:rPr>
            </w:pPr>
            <w:r w:rsidRPr="00DE40C6">
              <w:rPr>
                <w:rFonts w:ascii="Times New Roman" w:hAnsi="Times New Roman" w:cs="Times New Roman"/>
                <w:sz w:val="22"/>
                <w:highlight w:val="green"/>
              </w:rPr>
              <w:t>Agreement [RAN1 #116bis]</w:t>
            </w:r>
          </w:p>
          <w:p w14:paraId="199BCD7F"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For training data generation of AI/ML based positioning Case 3a, the label </w:t>
            </w:r>
            <w:r w:rsidRPr="00DE40C6">
              <w:rPr>
                <w:rFonts w:ascii="Times New Roman" w:hAnsi="Times New Roman" w:cs="Times New Roman"/>
                <w:color w:val="FF0000"/>
                <w:sz w:val="22"/>
              </w:rPr>
              <w:t xml:space="preserve">and its related data (e.g., time stamp) </w:t>
            </w:r>
            <w:r w:rsidRPr="00DE40C6">
              <w:rPr>
                <w:rFonts w:ascii="Times New Roman" w:hAnsi="Times New Roman" w:cs="Times New Roman"/>
                <w:sz w:val="22"/>
              </w:rPr>
              <w:t xml:space="preserve">can be generated by </w:t>
            </w:r>
            <w:r w:rsidRPr="00DE40C6">
              <w:rPr>
                <w:rFonts w:ascii="Times New Roman" w:hAnsi="Times New Roman" w:cs="Times New Roman"/>
                <w:color w:val="FF0000"/>
                <w:sz w:val="22"/>
              </w:rPr>
              <w:t>at least</w:t>
            </w:r>
            <w:r w:rsidRPr="00DE40C6">
              <w:rPr>
                <w:rFonts w:ascii="Times New Roman" w:hAnsi="Times New Roman" w:cs="Times New Roman"/>
                <w:sz w:val="22"/>
              </w:rPr>
              <w:t>:</w:t>
            </w:r>
          </w:p>
          <w:p w14:paraId="0927434D" w14:textId="77777777" w:rsidR="00953626" w:rsidRPr="00DE40C6" w:rsidRDefault="00953626" w:rsidP="00DE40C6">
            <w:pPr>
              <w:pStyle w:val="afe"/>
              <w:numPr>
                <w:ilvl w:val="0"/>
                <w:numId w:val="59"/>
              </w:numPr>
              <w:spacing w:beforeLines="50" w:before="120" w:line="276" w:lineRule="auto"/>
              <w:ind w:firstLineChars="0"/>
              <w:rPr>
                <w:rFonts w:ascii="Times New Roman" w:hAnsi="Times New Roman" w:cs="Times New Roman"/>
                <w:sz w:val="22"/>
              </w:rPr>
            </w:pPr>
            <w:r w:rsidRPr="00DE40C6">
              <w:rPr>
                <w:rFonts w:ascii="Times New Roman" w:hAnsi="Times New Roman" w:cs="Times New Roman"/>
                <w:sz w:val="22"/>
              </w:rPr>
              <w:t xml:space="preserve">LMF </w:t>
            </w:r>
          </w:p>
          <w:p w14:paraId="424DA35C"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Note: transfer of label and its related data is out of RAN1 scope. </w:t>
            </w:r>
          </w:p>
          <w:p w14:paraId="3780D7B7"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Note: whether other network entities can generate label for Case 3a is out of RAN1 scope. </w:t>
            </w:r>
          </w:p>
        </w:tc>
      </w:tr>
    </w:tbl>
    <w:p w14:paraId="0CC65233"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Again, there seems no RAN2 impacts at all if LMF will be the only entity to generate part B data.</w:t>
      </w:r>
    </w:p>
    <w:p w14:paraId="2F4C3004" w14:textId="77777777" w:rsidR="00953626" w:rsidRPr="00DE40C6" w:rsidRDefault="00953626" w:rsidP="00DE40C6">
      <w:pPr>
        <w:pStyle w:val="afe"/>
        <w:widowControl/>
        <w:numPr>
          <w:ilvl w:val="0"/>
          <w:numId w:val="65"/>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Training at gNB: LMF-&gt;gNB data transmission is left for RAN3 discussion.</w:t>
      </w:r>
    </w:p>
    <w:p w14:paraId="18DAD9DB" w14:textId="77777777" w:rsidR="00953626" w:rsidRPr="00DE40C6" w:rsidRDefault="00953626" w:rsidP="00DE40C6">
      <w:pPr>
        <w:pStyle w:val="afe"/>
        <w:widowControl/>
        <w:numPr>
          <w:ilvl w:val="0"/>
          <w:numId w:val="65"/>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Training at LMF: There will be no data transfer among entities, so no specification impact.</w:t>
      </w:r>
    </w:p>
    <w:p w14:paraId="38CC438A" w14:textId="1DD4571F"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Observation </w:t>
      </w:r>
      <w:r w:rsidR="005E779C">
        <w:rPr>
          <w:rFonts w:ascii="Times New Roman" w:hAnsi="Times New Roman" w:cs="Times New Roman" w:hint="eastAsia"/>
          <w:b/>
          <w:bCs/>
          <w:sz w:val="22"/>
          <w:lang w:val="en-GB"/>
        </w:rPr>
        <w:t>3</w:t>
      </w:r>
      <w:r w:rsidRPr="00DE40C6">
        <w:rPr>
          <w:rFonts w:ascii="Times New Roman" w:hAnsi="Times New Roman" w:cs="Times New Roman"/>
          <w:b/>
          <w:bCs/>
          <w:sz w:val="22"/>
          <w:lang w:val="en-GB"/>
        </w:rPr>
        <w:t xml:space="preserve"> There may not be RAN2 impact for Part B data collection of case 3a.</w:t>
      </w:r>
    </w:p>
    <w:p w14:paraId="0F47CA85"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Association Between Part A/B</w:t>
      </w:r>
    </w:p>
    <w:p w14:paraId="50310B6F"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 xml:space="preserve">There might be some RAN2 impacts for the association between Part A and Part B for case 3a, since these two </w:t>
      </w:r>
      <w:r w:rsidRPr="00DE40C6">
        <w:rPr>
          <w:rFonts w:ascii="Times New Roman" w:hAnsi="Times New Roman" w:cs="Times New Roman"/>
          <w:sz w:val="22"/>
          <w:lang w:val="en-GB"/>
        </w:rPr>
        <w:lastRenderedPageBreak/>
        <w:t>parts of data may be associated by the same UE/PRU, if model is trained at LMF may need to request some assistance information from UE/PRU to help the LMF identify different UE/PRUs. However, the detail for this part is far beyond current RAN2 discussion progress and cannot be proceeded unless other WGs have more input.</w:t>
      </w:r>
    </w:p>
    <w:p w14:paraId="0490873B" w14:textId="348DA1EC" w:rsidR="00953626" w:rsidRPr="00DE40C6" w:rsidRDefault="00953626" w:rsidP="00DE40C6">
      <w:pPr>
        <w:spacing w:beforeLines="50" w:before="120"/>
        <w:rPr>
          <w:rFonts w:ascii="Times New Roman" w:hAnsi="Times New Roman" w:cs="Times New Roman"/>
          <w:b/>
          <w:bCs/>
          <w:lang w:val="en-GB"/>
        </w:rPr>
      </w:pPr>
      <w:r w:rsidRPr="00DE40C6">
        <w:rPr>
          <w:rFonts w:ascii="Times New Roman" w:hAnsi="Times New Roman" w:cs="Times New Roman"/>
          <w:b/>
          <w:bCs/>
          <w:sz w:val="22"/>
          <w:lang w:val="en-GB"/>
        </w:rPr>
        <w:t xml:space="preserve">Observation </w:t>
      </w:r>
      <w:r w:rsidR="005E779C">
        <w:rPr>
          <w:rFonts w:ascii="Times New Roman" w:hAnsi="Times New Roman" w:cs="Times New Roman" w:hint="eastAsia"/>
          <w:b/>
          <w:bCs/>
          <w:sz w:val="22"/>
          <w:lang w:val="en-GB"/>
        </w:rPr>
        <w:t>4</w:t>
      </w:r>
      <w:r w:rsidRPr="00DE40C6">
        <w:rPr>
          <w:rFonts w:ascii="Times New Roman" w:hAnsi="Times New Roman" w:cs="Times New Roman"/>
          <w:b/>
          <w:bCs/>
          <w:sz w:val="22"/>
          <w:lang w:val="en-GB"/>
        </w:rPr>
        <w:t xml:space="preserve"> RAN2 may not be able to figure out the impact on association between Part A/B data collection for case 3a, until there is more input from other WGs.</w:t>
      </w:r>
    </w:p>
    <w:p w14:paraId="26D1DB40" w14:textId="1FCFEB6D" w:rsidR="00953626" w:rsidRPr="005E779C"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Proposal 1</w:t>
      </w:r>
      <w:r w:rsidR="00206B99">
        <w:rPr>
          <w:rFonts w:ascii="Times New Roman" w:hAnsi="Times New Roman" w:cs="Times New Roman" w:hint="eastAsia"/>
          <w:b/>
          <w:bCs/>
          <w:sz w:val="22"/>
          <w:lang w:val="en-GB"/>
        </w:rPr>
        <w:t>4</w:t>
      </w:r>
      <w:r w:rsidRPr="00DE40C6">
        <w:rPr>
          <w:rFonts w:ascii="Times New Roman" w:hAnsi="Times New Roman" w:cs="Times New Roman"/>
          <w:b/>
          <w:bCs/>
          <w:sz w:val="22"/>
          <w:lang w:val="en-GB"/>
        </w:rPr>
        <w:t xml:space="preserve"> RAN2 suspends the discussion on training data collection for case 3a and wait for other WGs.</w:t>
      </w:r>
    </w:p>
    <w:p w14:paraId="5BD4E411" w14:textId="0CF1C744" w:rsidR="00953626" w:rsidRPr="005E779C" w:rsidRDefault="00953626" w:rsidP="005E779C">
      <w:pPr>
        <w:pStyle w:val="3"/>
        <w:tabs>
          <w:tab w:val="clear" w:pos="1100"/>
          <w:tab w:val="num" w:pos="426"/>
        </w:tabs>
        <w:ind w:hanging="930"/>
      </w:pPr>
      <w:r w:rsidRPr="005E779C">
        <w:t>Case 3b/2b</w:t>
      </w:r>
    </w:p>
    <w:p w14:paraId="113E3466"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Part A</w:t>
      </w:r>
    </w:p>
    <w:p w14:paraId="1A6CE6D4" w14:textId="59D6631C"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The input data generation (Part A) is indicated in TR38.843[</w:t>
      </w:r>
      <w:r w:rsidR="00B8338E">
        <w:rPr>
          <w:rFonts w:ascii="Times New Roman" w:hAnsi="Times New Roman" w:cs="Times New Roman" w:hint="eastAsia"/>
          <w:sz w:val="22"/>
          <w:lang w:val="en-GB"/>
        </w:rPr>
        <w:t>5</w:t>
      </w:r>
      <w:r w:rsidRPr="00DE40C6">
        <w:rPr>
          <w:rFonts w:ascii="Times New Roman" w:hAnsi="Times New Roman" w:cs="Times New Roman"/>
          <w:sz w:val="22"/>
          <w:lang w:val="en-GB"/>
        </w:rPr>
        <w:t>]:</w:t>
      </w:r>
    </w:p>
    <w:tbl>
      <w:tblPr>
        <w:tblStyle w:val="afa"/>
        <w:tblW w:w="0" w:type="auto"/>
        <w:tblLook w:val="04A0" w:firstRow="1" w:lastRow="0" w:firstColumn="1" w:lastColumn="0" w:noHBand="0" w:noVBand="1"/>
      </w:tblPr>
      <w:tblGrid>
        <w:gridCol w:w="9350"/>
      </w:tblGrid>
      <w:tr w:rsidR="00953626" w:rsidRPr="00DE40C6" w14:paraId="7306712C" w14:textId="77777777" w:rsidTr="006E1EE2">
        <w:tc>
          <w:tcPr>
            <w:tcW w:w="9350" w:type="dxa"/>
          </w:tcPr>
          <w:p w14:paraId="5EE00837"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From Section 7.1.4 of TR38.843</w:t>
            </w:r>
          </w:p>
          <w:p w14:paraId="53A7FE78" w14:textId="77777777" w:rsidR="00953626" w:rsidRPr="00DE40C6" w:rsidRDefault="00953626" w:rsidP="00DE40C6">
            <w:pPr>
              <w:pStyle w:val="B1"/>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The following options of entity to generate other training data (at least measurement corresponding to model input) are identified:</w:t>
            </w:r>
          </w:p>
          <w:p w14:paraId="6EDA2F49" w14:textId="77777777" w:rsidR="00953626" w:rsidRPr="00DE40C6" w:rsidRDefault="00953626" w:rsidP="00DE40C6">
            <w:pPr>
              <w:pStyle w:val="B2"/>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For UE-based with UE-side model (Case 1) and UE-assisted positioning with UE-side (Case 2a) or LMF-side model (</w:t>
            </w:r>
            <w:r w:rsidRPr="00DE40C6">
              <w:rPr>
                <w:rFonts w:ascii="Times New Roman" w:hAnsi="Times New Roman" w:cs="Times New Roman"/>
                <w:b/>
                <w:bCs/>
                <w:sz w:val="22"/>
              </w:rPr>
              <w:t>Case 2b</w:t>
            </w:r>
            <w:r w:rsidRPr="00DE40C6">
              <w:rPr>
                <w:rFonts w:ascii="Times New Roman" w:hAnsi="Times New Roman" w:cs="Times New Roman"/>
                <w:sz w:val="22"/>
              </w:rPr>
              <w:t>)</w:t>
            </w:r>
          </w:p>
          <w:p w14:paraId="435500BA" w14:textId="77777777" w:rsidR="00953626" w:rsidRPr="00DE40C6" w:rsidRDefault="00953626" w:rsidP="00DE40C6">
            <w:pPr>
              <w:pStyle w:val="B3"/>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 xml:space="preserve">PRU </w:t>
            </w:r>
          </w:p>
          <w:p w14:paraId="2F09A721" w14:textId="77777777" w:rsidR="00953626" w:rsidRPr="00DE40C6" w:rsidRDefault="00953626" w:rsidP="00DE40C6">
            <w:pPr>
              <w:pStyle w:val="B3"/>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UE</w:t>
            </w:r>
          </w:p>
          <w:p w14:paraId="205D6260" w14:textId="77777777" w:rsidR="00953626" w:rsidRPr="00DE40C6" w:rsidRDefault="00953626" w:rsidP="00DE40C6">
            <w:pPr>
              <w:pStyle w:val="B2"/>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 xml:space="preserve">For NG-RAN node assisted positioning with Network-side model (Case 3a and </w:t>
            </w:r>
            <w:r w:rsidRPr="00DE40C6">
              <w:rPr>
                <w:rFonts w:ascii="Times New Roman" w:hAnsi="Times New Roman" w:cs="Times New Roman"/>
                <w:b/>
                <w:bCs/>
                <w:sz w:val="22"/>
              </w:rPr>
              <w:t>Case 3b</w:t>
            </w:r>
            <w:r w:rsidRPr="00DE40C6">
              <w:rPr>
                <w:rFonts w:ascii="Times New Roman" w:hAnsi="Times New Roman" w:cs="Times New Roman"/>
                <w:sz w:val="22"/>
              </w:rPr>
              <w:t>)</w:t>
            </w:r>
          </w:p>
          <w:p w14:paraId="3993B7FF" w14:textId="77777777" w:rsidR="00953626" w:rsidRPr="00DE40C6" w:rsidRDefault="00953626" w:rsidP="00DE40C6">
            <w:pPr>
              <w:pStyle w:val="B3"/>
              <w:spacing w:beforeLines="50" w:before="120"/>
              <w:rPr>
                <w:rFonts w:ascii="Times New Roman" w:hAnsi="Times New Roman" w:cs="Times New Roman"/>
                <w:sz w:val="22"/>
                <w:lang w:val="en-GB" w:eastAsia="zh-CN"/>
              </w:rPr>
            </w:pPr>
            <w:r w:rsidRPr="00DE40C6">
              <w:rPr>
                <w:rFonts w:ascii="Times New Roman" w:hAnsi="Times New Roman" w:cs="Times New Roman"/>
                <w:sz w:val="22"/>
              </w:rPr>
              <w:t>-</w:t>
            </w:r>
            <w:r w:rsidRPr="00DE40C6">
              <w:rPr>
                <w:rFonts w:ascii="Times New Roman" w:hAnsi="Times New Roman" w:cs="Times New Roman"/>
                <w:sz w:val="22"/>
              </w:rPr>
              <w:tab/>
              <w:t>TRP</w:t>
            </w:r>
          </w:p>
        </w:tc>
      </w:tr>
    </w:tbl>
    <w:p w14:paraId="5930A662"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Specifically, for case 3b, gNB reports SRS-based channel measurements to LMF as part A, while for case 2b, UE/PRU reports PRS-based channel measurements to LMF as part A.</w:t>
      </w:r>
    </w:p>
    <w:p w14:paraId="3A6BF21E"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In legacy positioning specification, NRPPa framework defined in TS38.455 is used for communication between gNB and LMF, and LPP framework defined in TS37.355 is used for communication between UE/PRU and LMF, thus it is natural to reuse these two frameworks for the collection of part A data for case 3b/2b.</w:t>
      </w:r>
    </w:p>
    <w:p w14:paraId="5A342DAE" w14:textId="1110A0DE" w:rsidR="0095362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It is noticed that the channel measurement report based on SRS/PRS in NRPPa/ LPP has already been supported for legacy positioning method. In NRPPa, the procedure measurement information transfer is defined as “a procedure allows the LMF to request one or more TRPs in the NG-RAN node to perform and report positioning measurements.” [</w:t>
      </w:r>
      <w:r w:rsidR="00B8338E">
        <w:rPr>
          <w:rFonts w:ascii="Times New Roman" w:hAnsi="Times New Roman" w:cs="Times New Roman" w:hint="eastAsia"/>
          <w:sz w:val="22"/>
          <w:lang w:val="en-GB"/>
        </w:rPr>
        <w:t>6</w:t>
      </w:r>
      <w:r w:rsidRPr="00DE40C6">
        <w:rPr>
          <w:rFonts w:ascii="Times New Roman" w:hAnsi="Times New Roman" w:cs="Times New Roman"/>
          <w:sz w:val="22"/>
          <w:lang w:val="en-GB"/>
        </w:rPr>
        <w:t>]:</w:t>
      </w:r>
    </w:p>
    <w:p w14:paraId="12C500E7" w14:textId="77777777" w:rsidR="005E779C" w:rsidRPr="00DE40C6" w:rsidRDefault="005E779C" w:rsidP="00DE40C6">
      <w:pPr>
        <w:spacing w:beforeLines="50" w:before="120"/>
        <w:rPr>
          <w:rFonts w:ascii="Times New Roman" w:hAnsi="Times New Roman" w:cs="Times New Roman"/>
          <w:sz w:val="22"/>
          <w:lang w:val="en-GB"/>
        </w:rPr>
      </w:pPr>
    </w:p>
    <w:tbl>
      <w:tblPr>
        <w:tblStyle w:val="afa"/>
        <w:tblW w:w="0" w:type="auto"/>
        <w:tblLook w:val="04A0" w:firstRow="1" w:lastRow="0" w:firstColumn="1" w:lastColumn="0" w:noHBand="0" w:noVBand="1"/>
      </w:tblPr>
      <w:tblGrid>
        <w:gridCol w:w="9350"/>
      </w:tblGrid>
      <w:tr w:rsidR="00953626" w:rsidRPr="00DE40C6" w14:paraId="2C592851" w14:textId="77777777" w:rsidTr="006E1EE2">
        <w:tc>
          <w:tcPr>
            <w:tcW w:w="9350" w:type="dxa"/>
          </w:tcPr>
          <w:p w14:paraId="1EC962AD" w14:textId="77777777" w:rsidR="00953626" w:rsidRPr="00DE40C6" w:rsidRDefault="00953626" w:rsidP="006E1EE2">
            <w:pPr>
              <w:tabs>
                <w:tab w:val="left" w:pos="2341"/>
              </w:tabs>
              <w:rPr>
                <w:rFonts w:ascii="Times New Roman" w:hAnsi="Times New Roman" w:cs="Times New Roman"/>
                <w:b/>
                <w:bCs/>
                <w:u w:val="single"/>
                <w:lang w:val="en-GB"/>
              </w:rPr>
            </w:pPr>
            <w:r w:rsidRPr="00DE40C6">
              <w:rPr>
                <w:rFonts w:ascii="Times New Roman" w:hAnsi="Times New Roman" w:cs="Times New Roman"/>
                <w:b/>
                <w:bCs/>
                <w:u w:val="single"/>
                <w:lang w:val="en-GB"/>
              </w:rPr>
              <w:t>From section 8.5 of TS38.455</w:t>
            </w:r>
          </w:p>
          <w:p w14:paraId="2EDB40FE" w14:textId="77777777" w:rsidR="00953626" w:rsidRPr="00DE40C6" w:rsidRDefault="00953626" w:rsidP="006E1EE2">
            <w:pPr>
              <w:tabs>
                <w:tab w:val="left" w:pos="2341"/>
              </w:tabs>
              <w:jc w:val="center"/>
              <w:rPr>
                <w:rFonts w:ascii="Times New Roman" w:hAnsi="Times New Roman" w:cs="Times New Roman"/>
                <w:lang w:val="en-GB"/>
              </w:rPr>
            </w:pPr>
            <w:r w:rsidRPr="00DE40C6">
              <w:rPr>
                <w:rFonts w:ascii="Times New Roman" w:hAnsi="Times New Roman" w:cs="Times New Roman"/>
                <w:noProof/>
                <w:lang w:val="en-GB"/>
              </w:rPr>
              <w:drawing>
                <wp:inline distT="0" distB="0" distL="0" distR="0" wp14:anchorId="3B976A80" wp14:editId="2C521B78">
                  <wp:extent cx="3435527" cy="1320868"/>
                  <wp:effectExtent l="0" t="0" r="0" b="0"/>
                  <wp:docPr id="1787515998" name="图片 1" descr="图形用户界面, 应用程序&#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515998" name="图片 1" descr="图形用户界面, 应用程序&#10;&#10;中度可信度描述已自动生成"/>
                          <pic:cNvPicPr/>
                        </pic:nvPicPr>
                        <pic:blipFill>
                          <a:blip r:embed="rId17"/>
                          <a:stretch>
                            <a:fillRect/>
                          </a:stretch>
                        </pic:blipFill>
                        <pic:spPr>
                          <a:xfrm>
                            <a:off x="0" y="0"/>
                            <a:ext cx="3435527" cy="1320868"/>
                          </a:xfrm>
                          <a:prstGeom prst="rect">
                            <a:avLst/>
                          </a:prstGeom>
                        </pic:spPr>
                      </pic:pic>
                    </a:graphicData>
                  </a:graphic>
                </wp:inline>
              </w:drawing>
            </w:r>
          </w:p>
        </w:tc>
      </w:tr>
    </w:tbl>
    <w:p w14:paraId="736C6F4F"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 xml:space="preserve">Once upon the data collection triggered, LMF can configure gNB to report measurement results, and the reporting contents can be filtered by LMF, measurement quality and time stamp which defined in section 9.1.43 </w:t>
      </w:r>
      <w:r w:rsidRPr="00DE40C6">
        <w:rPr>
          <w:rFonts w:ascii="Times New Roman" w:hAnsi="Times New Roman" w:cs="Times New Roman"/>
          <w:sz w:val="22"/>
          <w:lang w:val="en-GB"/>
        </w:rPr>
        <w:lastRenderedPageBreak/>
        <w:t xml:space="preserve">and 9.1.42 respectively can be re-used to report together with the channel measurements in </w:t>
      </w:r>
      <w:r w:rsidRPr="00DE40C6">
        <w:rPr>
          <w:rFonts w:ascii="Times New Roman" w:hAnsi="Times New Roman" w:cs="Times New Roman"/>
          <w:i/>
          <w:iCs/>
          <w:sz w:val="22"/>
          <w:lang w:val="en-GB"/>
        </w:rPr>
        <w:t>TRP measurement results</w:t>
      </w:r>
      <w:r w:rsidRPr="00DE40C6">
        <w:rPr>
          <w:rFonts w:ascii="Times New Roman" w:hAnsi="Times New Roman" w:cs="Times New Roman"/>
          <w:sz w:val="22"/>
          <w:lang w:val="en-GB"/>
        </w:rPr>
        <w:t xml:space="preserve"> IE. </w:t>
      </w:r>
    </w:p>
    <w:p w14:paraId="21F71945"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In current RAN2 discussion, it is suggested that RAN3 to provide more information on whether the signalling and procedure need to be extended or enhanced for case 3b part A data collection, meanwhile, it is suggested that RAN1 to provide more information on whether the collected contents need to be extended or enhanced, e.g., the type of the channel measurement, the format of the quality indicator and so on.</w:t>
      </w:r>
    </w:p>
    <w:p w14:paraId="1F913161" w14:textId="15A77BF2"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sidR="005E779C">
        <w:rPr>
          <w:rFonts w:ascii="Times New Roman" w:hAnsi="Times New Roman" w:cs="Times New Roman" w:hint="eastAsia"/>
          <w:b/>
          <w:bCs/>
          <w:sz w:val="22"/>
          <w:lang w:val="en-GB"/>
        </w:rPr>
        <w:t>1</w:t>
      </w:r>
      <w:r w:rsidR="00206B99">
        <w:rPr>
          <w:rFonts w:ascii="Times New Roman" w:hAnsi="Times New Roman" w:cs="Times New Roman" w:hint="eastAsia"/>
          <w:b/>
          <w:bCs/>
          <w:sz w:val="22"/>
          <w:lang w:val="en-GB"/>
        </w:rPr>
        <w:t>5</w:t>
      </w:r>
      <w:r w:rsidRPr="00DE40C6">
        <w:rPr>
          <w:rFonts w:ascii="Times New Roman" w:hAnsi="Times New Roman" w:cs="Times New Roman"/>
          <w:b/>
          <w:bCs/>
          <w:sz w:val="22"/>
          <w:lang w:val="en-GB"/>
        </w:rPr>
        <w:t xml:space="preserve"> To support part A data collection of case 3b, existing NRPPa procedure (e.g., Measurement information transfer) can be re-used.</w:t>
      </w:r>
    </w:p>
    <w:p w14:paraId="20200A64" w14:textId="2CF4EF75"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sidR="005E779C">
        <w:rPr>
          <w:rFonts w:ascii="Times New Roman" w:hAnsi="Times New Roman" w:cs="Times New Roman" w:hint="eastAsia"/>
          <w:b/>
          <w:bCs/>
          <w:sz w:val="22"/>
          <w:lang w:val="en-GB"/>
        </w:rPr>
        <w:t>1</w:t>
      </w:r>
      <w:r w:rsidR="00206B99">
        <w:rPr>
          <w:rFonts w:ascii="Times New Roman" w:hAnsi="Times New Roman" w:cs="Times New Roman" w:hint="eastAsia"/>
          <w:b/>
          <w:bCs/>
          <w:sz w:val="22"/>
          <w:lang w:val="en-GB"/>
        </w:rPr>
        <w:t>6</w:t>
      </w:r>
      <w:r w:rsidRPr="00DE40C6">
        <w:rPr>
          <w:rFonts w:ascii="Times New Roman" w:hAnsi="Times New Roman" w:cs="Times New Roman"/>
          <w:b/>
          <w:bCs/>
          <w:sz w:val="22"/>
          <w:lang w:val="en-GB"/>
        </w:rPr>
        <w:t xml:space="preserve"> For the existing NRPPa procedure of part A data collection of case 3b, it is up to RAN3 on the potential enhancements of signalling and procedure, whilst it is up to RAN1 on the potential enhancements of collected data contents.</w:t>
      </w:r>
    </w:p>
    <w:p w14:paraId="083B61FE" w14:textId="65E76EBE"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Similarly, in LPP, the location information request/provide procedure is defined as the procedure which “is to enable the server to request location measurement data and/or a location estimate from the target, and to enable the target to transfer location measurement data and/or a location estimate to a server in the absence of a request. [</w:t>
      </w:r>
      <w:r w:rsidR="00B8338E">
        <w:rPr>
          <w:rFonts w:ascii="Times New Roman" w:hAnsi="Times New Roman" w:cs="Times New Roman" w:hint="eastAsia"/>
          <w:sz w:val="22"/>
          <w:lang w:val="en-GB"/>
        </w:rPr>
        <w:t>7</w:t>
      </w:r>
      <w:r w:rsidRPr="00DE40C6">
        <w:rPr>
          <w:rFonts w:ascii="Times New Roman" w:hAnsi="Times New Roman" w:cs="Times New Roman"/>
          <w:sz w:val="22"/>
          <w:lang w:val="en-GB"/>
        </w:rPr>
        <w:t>]”:</w:t>
      </w:r>
    </w:p>
    <w:p w14:paraId="692B0192" w14:textId="77777777" w:rsidR="00953626" w:rsidRPr="00DE40C6" w:rsidRDefault="00953626" w:rsidP="00953626">
      <w:pPr>
        <w:rPr>
          <w:rFonts w:ascii="Times New Roman" w:hAnsi="Times New Roman" w:cs="Times New Roman"/>
          <w:lang w:val="en-GB"/>
        </w:rPr>
      </w:pPr>
    </w:p>
    <w:tbl>
      <w:tblPr>
        <w:tblStyle w:val="afa"/>
        <w:tblW w:w="0" w:type="auto"/>
        <w:tblLook w:val="04A0" w:firstRow="1" w:lastRow="0" w:firstColumn="1" w:lastColumn="0" w:noHBand="0" w:noVBand="1"/>
      </w:tblPr>
      <w:tblGrid>
        <w:gridCol w:w="9350"/>
      </w:tblGrid>
      <w:tr w:rsidR="00953626" w:rsidRPr="00DE40C6" w14:paraId="3F21B195" w14:textId="77777777" w:rsidTr="006E1EE2">
        <w:tc>
          <w:tcPr>
            <w:tcW w:w="9350" w:type="dxa"/>
          </w:tcPr>
          <w:p w14:paraId="31E83600" w14:textId="77777777" w:rsidR="00953626" w:rsidRPr="00DE40C6" w:rsidRDefault="00953626" w:rsidP="006E1EE2">
            <w:pPr>
              <w:tabs>
                <w:tab w:val="left" w:pos="2341"/>
              </w:tabs>
              <w:rPr>
                <w:rFonts w:ascii="Times New Roman" w:hAnsi="Times New Roman" w:cs="Times New Roman"/>
                <w:b/>
                <w:bCs/>
                <w:u w:val="single"/>
                <w:lang w:val="en-GB"/>
              </w:rPr>
            </w:pPr>
            <w:r w:rsidRPr="00DE40C6">
              <w:rPr>
                <w:rFonts w:ascii="Times New Roman" w:hAnsi="Times New Roman" w:cs="Times New Roman"/>
                <w:b/>
                <w:bCs/>
                <w:u w:val="single"/>
                <w:lang w:val="en-GB"/>
              </w:rPr>
              <w:t>From section 5.3.1 of TS37.355</w:t>
            </w:r>
          </w:p>
          <w:p w14:paraId="346C706C" w14:textId="77777777" w:rsidR="00953626" w:rsidRPr="00DE40C6" w:rsidRDefault="00953626" w:rsidP="006E1EE2">
            <w:pPr>
              <w:spacing w:after="0"/>
              <w:jc w:val="center"/>
              <w:rPr>
                <w:rFonts w:ascii="Times New Roman" w:hAnsi="Times New Roman" w:cs="Times New Roman"/>
                <w:lang w:val="en-GB"/>
              </w:rPr>
            </w:pPr>
            <w:r w:rsidRPr="00DE40C6">
              <w:rPr>
                <w:rFonts w:ascii="Times New Roman" w:hAnsi="Times New Roman" w:cs="Times New Roman"/>
                <w:noProof/>
                <w:lang w:val="en-GB"/>
              </w:rPr>
              <w:drawing>
                <wp:inline distT="0" distB="0" distL="0" distR="0" wp14:anchorId="5DACB8D2" wp14:editId="64F48D47">
                  <wp:extent cx="3592296" cy="1543229"/>
                  <wp:effectExtent l="0" t="0" r="8255" b="0"/>
                  <wp:docPr id="1797232673" name="图片 1" descr="表格&#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232673" name="图片 1" descr="表格&#10;&#10;低可信度描述已自动生成"/>
                          <pic:cNvPicPr/>
                        </pic:nvPicPr>
                        <pic:blipFill>
                          <a:blip r:embed="rId18"/>
                          <a:stretch>
                            <a:fillRect/>
                          </a:stretch>
                        </pic:blipFill>
                        <pic:spPr>
                          <a:xfrm>
                            <a:off x="0" y="0"/>
                            <a:ext cx="3610622" cy="1551102"/>
                          </a:xfrm>
                          <a:prstGeom prst="rect">
                            <a:avLst/>
                          </a:prstGeom>
                        </pic:spPr>
                      </pic:pic>
                    </a:graphicData>
                  </a:graphic>
                </wp:inline>
              </w:drawing>
            </w:r>
          </w:p>
        </w:tc>
      </w:tr>
    </w:tbl>
    <w:p w14:paraId="0AA66C83" w14:textId="77777777" w:rsidR="00953626" w:rsidRPr="00DE40C6" w:rsidRDefault="00953626" w:rsidP="00953626">
      <w:pPr>
        <w:spacing w:before="180"/>
        <w:rPr>
          <w:rFonts w:ascii="Times New Roman" w:hAnsi="Times New Roman" w:cs="Times New Roman"/>
          <w:sz w:val="22"/>
          <w:lang w:val="en-GB"/>
        </w:rPr>
      </w:pPr>
      <w:r w:rsidRPr="00DE40C6">
        <w:rPr>
          <w:rFonts w:ascii="Times New Roman" w:hAnsi="Times New Roman" w:cs="Times New Roman"/>
          <w:sz w:val="22"/>
          <w:lang w:val="en-GB"/>
        </w:rPr>
        <w:t xml:space="preserve">Once upon the data collection triggered, LMF can configure UE to report measurement results, and the reporting contents can be filtered by LMF, measurement quality and time stamp which defined in section TS37.355 can be re-used to report together with the channel measurements in </w:t>
      </w:r>
      <w:r w:rsidRPr="00DE40C6">
        <w:rPr>
          <w:rFonts w:ascii="Times New Roman" w:hAnsi="Times New Roman" w:cs="Times New Roman"/>
          <w:i/>
          <w:iCs/>
          <w:sz w:val="22"/>
          <w:lang w:val="en-GB"/>
        </w:rPr>
        <w:t>ProvideLocationInformation IE.</w:t>
      </w:r>
    </w:p>
    <w:p w14:paraId="2D9D86BA"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In current RAN2 discussion, it is suggested that RAN2 to regard the above procedure as baseline to support case 2b part A data collection, some mechanisms discussed for Beam Management may not be applicable to Positioning case 2b, e.g., the logging mechanism is not necessary for gNB, the location information request and provision is quite flexible, LMF can configure the gNB to report the data in a sample-wised way instead of logging. Meanwhile, it is suggested that RAN1 to provide more information on whether the collected contents need to be extended or enhanced, e.g., the type of the channel measurement, the format of the quality indicator and so on.</w:t>
      </w:r>
    </w:p>
    <w:p w14:paraId="0F465CB3" w14:textId="66F6FF38"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sidR="005E779C">
        <w:rPr>
          <w:rFonts w:ascii="Times New Roman" w:hAnsi="Times New Roman" w:cs="Times New Roman" w:hint="eastAsia"/>
          <w:b/>
          <w:bCs/>
          <w:sz w:val="22"/>
          <w:lang w:val="en-GB"/>
        </w:rPr>
        <w:t>1</w:t>
      </w:r>
      <w:r w:rsidR="00206B99">
        <w:rPr>
          <w:rFonts w:ascii="Times New Roman" w:hAnsi="Times New Roman" w:cs="Times New Roman" w:hint="eastAsia"/>
          <w:b/>
          <w:bCs/>
          <w:sz w:val="22"/>
          <w:lang w:val="en-GB"/>
        </w:rPr>
        <w:t>7</w:t>
      </w:r>
      <w:r w:rsidRPr="00DE40C6">
        <w:rPr>
          <w:rFonts w:ascii="Times New Roman" w:hAnsi="Times New Roman" w:cs="Times New Roman"/>
          <w:b/>
          <w:bCs/>
          <w:sz w:val="22"/>
          <w:lang w:val="en-GB"/>
        </w:rPr>
        <w:t xml:space="preserve"> To support part A data collection of case 2b, existing LPP procedure (e.g., Location information transfer) can be re-used as baseline.</w:t>
      </w:r>
    </w:p>
    <w:p w14:paraId="195EEB50" w14:textId="1060C983"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sidR="005E779C">
        <w:rPr>
          <w:rFonts w:ascii="Times New Roman" w:hAnsi="Times New Roman" w:cs="Times New Roman" w:hint="eastAsia"/>
          <w:b/>
          <w:bCs/>
          <w:sz w:val="22"/>
          <w:lang w:val="en-GB"/>
        </w:rPr>
        <w:t>1</w:t>
      </w:r>
      <w:r w:rsidR="00206B99">
        <w:rPr>
          <w:rFonts w:ascii="Times New Roman" w:hAnsi="Times New Roman" w:cs="Times New Roman" w:hint="eastAsia"/>
          <w:b/>
          <w:bCs/>
          <w:sz w:val="22"/>
          <w:lang w:val="en-GB"/>
        </w:rPr>
        <w:t>8</w:t>
      </w:r>
      <w:r w:rsidRPr="00DE40C6">
        <w:rPr>
          <w:rFonts w:ascii="Times New Roman" w:hAnsi="Times New Roman" w:cs="Times New Roman"/>
          <w:b/>
          <w:bCs/>
          <w:sz w:val="22"/>
          <w:lang w:val="en-GB"/>
        </w:rPr>
        <w:t xml:space="preserve"> For the existing LPP procedure of part A data collection of case 2b, it is up to RAN1 on the potential enhancements of collected data contents.</w:t>
      </w:r>
    </w:p>
    <w:p w14:paraId="69761CF3" w14:textId="77777777" w:rsidR="00953626" w:rsidRPr="00DE40C6" w:rsidRDefault="00953626" w:rsidP="00953626">
      <w:pPr>
        <w:rPr>
          <w:rFonts w:ascii="Times New Roman" w:hAnsi="Times New Roman" w:cs="Times New Roman"/>
          <w:b/>
          <w:bCs/>
          <w:sz w:val="22"/>
          <w:lang w:val="en-GB"/>
        </w:rPr>
      </w:pPr>
    </w:p>
    <w:p w14:paraId="73417BA7" w14:textId="77777777" w:rsidR="00953626" w:rsidRPr="00DE40C6" w:rsidRDefault="00953626" w:rsidP="00953626">
      <w:pPr>
        <w:rPr>
          <w:rFonts w:ascii="Times New Roman" w:eastAsia="TimesNewRomanPSMT" w:hAnsi="Times New Roman" w:cs="Times New Roman"/>
          <w:sz w:val="22"/>
        </w:rPr>
      </w:pPr>
      <w:r w:rsidRPr="00DE40C6">
        <w:rPr>
          <w:rFonts w:ascii="Times New Roman" w:hAnsi="Times New Roman" w:cs="Times New Roman"/>
          <w:b/>
          <w:bCs/>
          <w:sz w:val="22"/>
          <w:u w:val="single"/>
          <w:lang w:val="en-GB"/>
        </w:rPr>
        <w:t>Part B</w:t>
      </w:r>
    </w:p>
    <w:p w14:paraId="3231ACA8" w14:textId="77777777" w:rsidR="00953626" w:rsidRDefault="00953626" w:rsidP="00953626">
      <w:pPr>
        <w:rPr>
          <w:rFonts w:ascii="Times New Roman" w:hAnsi="Times New Roman" w:cs="Times New Roman"/>
          <w:sz w:val="22"/>
          <w:lang w:val="en-GB"/>
        </w:rPr>
      </w:pPr>
      <w:r w:rsidRPr="00DE40C6">
        <w:rPr>
          <w:rFonts w:ascii="Times New Roman" w:hAnsi="Times New Roman" w:cs="Times New Roman"/>
          <w:sz w:val="22"/>
          <w:lang w:val="en-GB"/>
        </w:rPr>
        <w:t>The label data generation (Part B) is given in the following contents from TR and working assumptions from RAN1:</w:t>
      </w:r>
    </w:p>
    <w:p w14:paraId="3E0C257A" w14:textId="77777777" w:rsidR="00DE40C6" w:rsidRPr="00DE40C6" w:rsidRDefault="00DE40C6" w:rsidP="00953626">
      <w:pPr>
        <w:rPr>
          <w:rFonts w:ascii="Times New Roman" w:hAnsi="Times New Roman" w:cs="Times New Roman"/>
          <w:sz w:val="22"/>
          <w:lang w:val="en-GB"/>
        </w:rPr>
      </w:pPr>
    </w:p>
    <w:tbl>
      <w:tblPr>
        <w:tblStyle w:val="afa"/>
        <w:tblW w:w="0" w:type="auto"/>
        <w:tblLook w:val="04A0" w:firstRow="1" w:lastRow="0" w:firstColumn="1" w:lastColumn="0" w:noHBand="0" w:noVBand="1"/>
      </w:tblPr>
      <w:tblGrid>
        <w:gridCol w:w="9350"/>
      </w:tblGrid>
      <w:tr w:rsidR="00953626" w:rsidRPr="00DE40C6" w14:paraId="5746A1DC" w14:textId="77777777" w:rsidTr="006E1EE2">
        <w:tc>
          <w:tcPr>
            <w:tcW w:w="9350" w:type="dxa"/>
          </w:tcPr>
          <w:p w14:paraId="36B96D97" w14:textId="77777777" w:rsidR="00953626" w:rsidRPr="00DE40C6" w:rsidRDefault="00953626" w:rsidP="006E1EE2">
            <w:pPr>
              <w:rPr>
                <w:rFonts w:ascii="Times New Roman" w:eastAsia="等线" w:hAnsi="Times New Roman" w:cs="Times New Roman"/>
                <w:sz w:val="22"/>
                <w:highlight w:val="darkYellow"/>
              </w:rPr>
            </w:pPr>
            <w:r w:rsidRPr="00DE40C6">
              <w:rPr>
                <w:rFonts w:ascii="Times New Roman" w:eastAsia="等线" w:hAnsi="Times New Roman" w:cs="Times New Roman"/>
                <w:sz w:val="22"/>
                <w:highlight w:val="darkYellow"/>
              </w:rPr>
              <w:t>Working Assumption [RAN1 #117]</w:t>
            </w:r>
          </w:p>
          <w:p w14:paraId="02AE1B6B" w14:textId="77777777" w:rsidR="00953626" w:rsidRPr="00DE40C6" w:rsidRDefault="00953626" w:rsidP="006E1EE2">
            <w:pPr>
              <w:rPr>
                <w:rFonts w:ascii="Times New Roman" w:hAnsi="Times New Roman" w:cs="Times New Roman"/>
                <w:sz w:val="22"/>
              </w:rPr>
            </w:pPr>
            <w:r w:rsidRPr="00DE40C6">
              <w:rPr>
                <w:rFonts w:ascii="Times New Roman" w:hAnsi="Times New Roman" w:cs="Times New Roman"/>
                <w:sz w:val="22"/>
              </w:rPr>
              <w:t>For training data generation of AI/ML based positioning Case 3b, the label and its related data (e.g., time stamp) can be generated by:</w:t>
            </w:r>
          </w:p>
          <w:p w14:paraId="6C5E7803" w14:textId="77777777" w:rsidR="00953626" w:rsidRPr="00DE40C6" w:rsidRDefault="00953626" w:rsidP="00953626">
            <w:pPr>
              <w:numPr>
                <w:ilvl w:val="0"/>
                <w:numId w:val="59"/>
              </w:numPr>
              <w:spacing w:line="276" w:lineRule="auto"/>
              <w:ind w:leftChars="180" w:left="738"/>
              <w:rPr>
                <w:rFonts w:ascii="Times New Roman" w:hAnsi="Times New Roman" w:cs="Times New Roman"/>
                <w:sz w:val="22"/>
              </w:rPr>
            </w:pPr>
            <w:r w:rsidRPr="00DE40C6">
              <w:rPr>
                <w:rFonts w:ascii="Times New Roman" w:hAnsi="Times New Roman" w:cs="Times New Roman"/>
                <w:sz w:val="22"/>
              </w:rPr>
              <w:lastRenderedPageBreak/>
              <w:t>PRU</w:t>
            </w:r>
          </w:p>
          <w:p w14:paraId="7F2F085E" w14:textId="77777777" w:rsidR="00953626" w:rsidRPr="00DE40C6" w:rsidRDefault="00953626" w:rsidP="00953626">
            <w:pPr>
              <w:numPr>
                <w:ilvl w:val="0"/>
                <w:numId w:val="59"/>
              </w:numPr>
              <w:spacing w:line="276" w:lineRule="auto"/>
              <w:ind w:leftChars="180" w:left="738"/>
              <w:rPr>
                <w:rFonts w:ascii="Times New Roman" w:hAnsi="Times New Roman" w:cs="Times New Roman"/>
                <w:color w:val="FF0000"/>
                <w:sz w:val="22"/>
              </w:rPr>
            </w:pPr>
            <w:r w:rsidRPr="00DE40C6">
              <w:rPr>
                <w:rFonts w:ascii="Times New Roman" w:hAnsi="Times New Roman" w:cs="Times New Roman"/>
                <w:sz w:val="22"/>
              </w:rPr>
              <w:t>Non-PRU UE with estimated location.</w:t>
            </w:r>
          </w:p>
          <w:p w14:paraId="4A610A0A" w14:textId="77777777" w:rsidR="00953626" w:rsidRPr="00DE40C6" w:rsidRDefault="00953626" w:rsidP="00953626">
            <w:pPr>
              <w:numPr>
                <w:ilvl w:val="0"/>
                <w:numId w:val="59"/>
              </w:numPr>
              <w:spacing w:line="276" w:lineRule="auto"/>
              <w:ind w:leftChars="180" w:left="738"/>
              <w:rPr>
                <w:rFonts w:ascii="Times New Roman" w:hAnsi="Times New Roman" w:cs="Times New Roman"/>
                <w:sz w:val="22"/>
              </w:rPr>
            </w:pPr>
            <w:r w:rsidRPr="00DE40C6">
              <w:rPr>
                <w:rFonts w:ascii="Times New Roman" w:hAnsi="Times New Roman" w:cs="Times New Roman"/>
                <w:sz w:val="22"/>
              </w:rPr>
              <w:t>LMF</w:t>
            </w:r>
          </w:p>
          <w:p w14:paraId="07CB0045" w14:textId="77777777" w:rsidR="00953626" w:rsidRPr="00DE40C6" w:rsidRDefault="00953626" w:rsidP="006E1EE2">
            <w:pPr>
              <w:rPr>
                <w:rFonts w:ascii="Times New Roman" w:eastAsia="等线" w:hAnsi="Times New Roman" w:cs="Times New Roman"/>
                <w:sz w:val="22"/>
              </w:rPr>
            </w:pPr>
            <w:r w:rsidRPr="00DE40C6">
              <w:rPr>
                <w:rFonts w:ascii="Times New Roman" w:hAnsi="Times New Roman" w:cs="Times New Roman"/>
                <w:sz w:val="22"/>
              </w:rPr>
              <w:t>Note: transfer of label and its related data is out of RAN1 scope.</w:t>
            </w:r>
          </w:p>
          <w:p w14:paraId="11D61A5B" w14:textId="77777777" w:rsidR="00953626" w:rsidRPr="00DE40C6" w:rsidRDefault="00953626" w:rsidP="006E1EE2">
            <w:pPr>
              <w:rPr>
                <w:rFonts w:ascii="Times New Roman" w:hAnsi="Times New Roman" w:cs="Times New Roman"/>
                <w:sz w:val="22"/>
              </w:rPr>
            </w:pPr>
            <w:r w:rsidRPr="00DE40C6">
              <w:rPr>
                <w:rFonts w:ascii="Times New Roman" w:hAnsi="Times New Roman" w:cs="Times New Roman"/>
                <w:sz w:val="22"/>
              </w:rPr>
              <w:t>Note: It is assumed that user data privacy of non-PRU UE is preserved.</w:t>
            </w:r>
          </w:p>
          <w:p w14:paraId="5DBDCCE1" w14:textId="77777777" w:rsidR="00953626" w:rsidRPr="00DE40C6" w:rsidRDefault="00953626" w:rsidP="006E1EE2">
            <w:pPr>
              <w:rPr>
                <w:rFonts w:ascii="Times New Roman" w:eastAsia="等线" w:hAnsi="Times New Roman" w:cs="Times New Roman"/>
                <w:sz w:val="22"/>
                <w:highlight w:val="darkYellow"/>
              </w:rPr>
            </w:pPr>
            <w:r w:rsidRPr="00DE40C6">
              <w:rPr>
                <w:rFonts w:ascii="Times New Roman" w:eastAsia="等线" w:hAnsi="Times New Roman" w:cs="Times New Roman"/>
                <w:sz w:val="22"/>
                <w:highlight w:val="darkYellow"/>
              </w:rPr>
              <w:t>Working Assumption [RAN1 #116bis]</w:t>
            </w:r>
          </w:p>
          <w:p w14:paraId="5569B9F1" w14:textId="77777777" w:rsidR="00953626" w:rsidRPr="00DE40C6" w:rsidRDefault="00953626" w:rsidP="006E1EE2">
            <w:pPr>
              <w:rPr>
                <w:rFonts w:ascii="Times New Roman" w:hAnsi="Times New Roman" w:cs="Times New Roman"/>
                <w:sz w:val="22"/>
              </w:rPr>
            </w:pPr>
            <w:r w:rsidRPr="00DE40C6">
              <w:rPr>
                <w:rFonts w:ascii="Times New Roman" w:hAnsi="Times New Roman" w:cs="Times New Roman"/>
                <w:sz w:val="22"/>
              </w:rPr>
              <w:t xml:space="preserve">For training data generation of AI/ML based positioning Case 2b, the label </w:t>
            </w:r>
            <w:r w:rsidRPr="00DE40C6">
              <w:rPr>
                <w:rFonts w:ascii="Times New Roman" w:hAnsi="Times New Roman" w:cs="Times New Roman"/>
                <w:color w:val="FF0000"/>
                <w:sz w:val="22"/>
              </w:rPr>
              <w:t xml:space="preserve">and its related data (e.g., time stamp) </w:t>
            </w:r>
            <w:r w:rsidRPr="00DE40C6">
              <w:rPr>
                <w:rFonts w:ascii="Times New Roman" w:hAnsi="Times New Roman" w:cs="Times New Roman"/>
                <w:sz w:val="22"/>
              </w:rPr>
              <w:t xml:space="preserve">can be generated by: </w:t>
            </w:r>
          </w:p>
          <w:p w14:paraId="540F2319" w14:textId="77777777" w:rsidR="00953626" w:rsidRPr="00DE40C6" w:rsidRDefault="00953626" w:rsidP="00953626">
            <w:pPr>
              <w:pStyle w:val="afe"/>
              <w:numPr>
                <w:ilvl w:val="0"/>
                <w:numId w:val="59"/>
              </w:numPr>
              <w:spacing w:line="276" w:lineRule="auto"/>
              <w:ind w:firstLineChars="0"/>
              <w:rPr>
                <w:rFonts w:ascii="Times New Roman" w:hAnsi="Times New Roman" w:cs="Times New Roman"/>
                <w:sz w:val="22"/>
              </w:rPr>
            </w:pPr>
            <w:r w:rsidRPr="00DE40C6">
              <w:rPr>
                <w:rFonts w:ascii="Times New Roman" w:hAnsi="Times New Roman" w:cs="Times New Roman"/>
                <w:sz w:val="22"/>
              </w:rPr>
              <w:t xml:space="preserve">PRU </w:t>
            </w:r>
          </w:p>
          <w:p w14:paraId="63C25A09" w14:textId="77777777" w:rsidR="00953626" w:rsidRPr="00DE40C6" w:rsidRDefault="00953626" w:rsidP="00953626">
            <w:pPr>
              <w:pStyle w:val="afe"/>
              <w:numPr>
                <w:ilvl w:val="0"/>
                <w:numId w:val="59"/>
              </w:numPr>
              <w:spacing w:line="276" w:lineRule="auto"/>
              <w:ind w:firstLineChars="0"/>
              <w:rPr>
                <w:rFonts w:ascii="Times New Roman" w:hAnsi="Times New Roman" w:cs="Times New Roman"/>
                <w:sz w:val="22"/>
              </w:rPr>
            </w:pPr>
            <w:r w:rsidRPr="00DE40C6">
              <w:rPr>
                <w:rFonts w:ascii="Times New Roman" w:hAnsi="Times New Roman" w:cs="Times New Roman"/>
                <w:sz w:val="22"/>
              </w:rPr>
              <w:t>Non-PRU UE with estimated location.</w:t>
            </w:r>
          </w:p>
          <w:p w14:paraId="3204F0F3" w14:textId="77777777" w:rsidR="00953626" w:rsidRPr="00DE40C6" w:rsidRDefault="00953626" w:rsidP="00953626">
            <w:pPr>
              <w:pStyle w:val="afe"/>
              <w:numPr>
                <w:ilvl w:val="0"/>
                <w:numId w:val="59"/>
              </w:numPr>
              <w:spacing w:line="276" w:lineRule="auto"/>
              <w:ind w:firstLineChars="0"/>
              <w:rPr>
                <w:rFonts w:ascii="Times New Roman" w:hAnsi="Times New Roman" w:cs="Times New Roman"/>
                <w:sz w:val="22"/>
              </w:rPr>
            </w:pPr>
            <w:r w:rsidRPr="00DE40C6">
              <w:rPr>
                <w:rFonts w:ascii="Times New Roman" w:hAnsi="Times New Roman" w:cs="Times New Roman"/>
                <w:sz w:val="22"/>
              </w:rPr>
              <w:t>LMF</w:t>
            </w:r>
          </w:p>
          <w:p w14:paraId="029C606A" w14:textId="77777777" w:rsidR="00953626" w:rsidRPr="00DE40C6" w:rsidRDefault="00953626" w:rsidP="006E1EE2">
            <w:pPr>
              <w:rPr>
                <w:rFonts w:ascii="Times New Roman" w:hAnsi="Times New Roman" w:cs="Times New Roman"/>
                <w:sz w:val="22"/>
              </w:rPr>
            </w:pPr>
            <w:r w:rsidRPr="00DE40C6">
              <w:rPr>
                <w:rFonts w:ascii="Times New Roman" w:hAnsi="Times New Roman" w:cs="Times New Roman"/>
                <w:sz w:val="22"/>
              </w:rPr>
              <w:t>Note: transfer of label and its related data is out of RAN1 scope.</w:t>
            </w:r>
          </w:p>
          <w:p w14:paraId="442B7695" w14:textId="77777777" w:rsidR="00953626" w:rsidRPr="00DE40C6" w:rsidRDefault="00953626" w:rsidP="006E1EE2">
            <w:pPr>
              <w:rPr>
                <w:rFonts w:ascii="Times New Roman" w:hAnsi="Times New Roman" w:cs="Times New Roman"/>
                <w:b/>
                <w:bCs/>
                <w:sz w:val="22"/>
                <w:u w:val="single"/>
              </w:rPr>
            </w:pPr>
            <w:r w:rsidRPr="00DE40C6">
              <w:rPr>
                <w:rFonts w:ascii="Times New Roman" w:hAnsi="Times New Roman" w:cs="Times New Roman"/>
                <w:b/>
                <w:bCs/>
                <w:sz w:val="22"/>
                <w:u w:val="single"/>
              </w:rPr>
              <w:t>From Section 7.2.4 of TR38.843</w:t>
            </w:r>
          </w:p>
          <w:p w14:paraId="52711530" w14:textId="77777777" w:rsidR="00953626" w:rsidRPr="00DE40C6" w:rsidRDefault="00953626" w:rsidP="006E1EE2">
            <w:pPr>
              <w:rPr>
                <w:rFonts w:ascii="Times New Roman" w:hAnsi="Times New Roman" w:cs="Times New Roman"/>
                <w:sz w:val="22"/>
              </w:rPr>
            </w:pPr>
            <w:r w:rsidRPr="00DE40C6">
              <w:rPr>
                <w:rFonts w:ascii="Times New Roman" w:hAnsi="Times New Roman" w:cs="Times New Roman"/>
                <w:sz w:val="22"/>
              </w:rPr>
              <w:t>For LMF-side model, the LMF is the termination point for training data.</w:t>
            </w:r>
          </w:p>
        </w:tc>
      </w:tr>
    </w:tbl>
    <w:p w14:paraId="4BBC6371" w14:textId="77777777" w:rsidR="00953626" w:rsidRPr="00DE40C6" w:rsidRDefault="00953626" w:rsidP="005E779C">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lastRenderedPageBreak/>
        <w:t>Case 3b and 2b are both direct AI/ML positioning, therefore, their model output (ground truth labels for training) are UE locations, from the above-listed working assumptions, PRU/Non-PRU UE with estimated location/LMF are three common sources to provide part B data for case 3b and 2b.</w:t>
      </w:r>
    </w:p>
    <w:p w14:paraId="153FBCD2" w14:textId="77777777" w:rsidR="00953626" w:rsidRPr="00DE40C6" w:rsidRDefault="00953626" w:rsidP="005E779C">
      <w:pPr>
        <w:pStyle w:val="afe"/>
        <w:widowControl/>
        <w:numPr>
          <w:ilvl w:val="0"/>
          <w:numId w:val="62"/>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b/>
          <w:bCs/>
          <w:sz w:val="22"/>
          <w:lang w:val="en-GB"/>
        </w:rPr>
        <w:t>PRU</w:t>
      </w:r>
      <w:r w:rsidRPr="00DE40C6">
        <w:rPr>
          <w:rFonts w:ascii="Times New Roman" w:hAnsi="Times New Roman" w:cs="Times New Roman"/>
          <w:sz w:val="22"/>
          <w:lang w:val="en-GB"/>
        </w:rPr>
        <w:t>: According to the definition in TS38.305, PRU is a special type of UE with known location, the detailed ways of PRU deployment have not been defined in specifications, however, the locations of the PRU will be known to LMF without introducing additional signalling and procedure.</w:t>
      </w:r>
    </w:p>
    <w:p w14:paraId="493B84CD" w14:textId="77777777" w:rsidR="00953626" w:rsidRPr="00DE40C6" w:rsidRDefault="00953626" w:rsidP="005E779C">
      <w:pPr>
        <w:pStyle w:val="afe"/>
        <w:numPr>
          <w:ilvl w:val="0"/>
          <w:numId w:val="62"/>
        </w:numPr>
        <w:spacing w:beforeLines="50" w:before="120" w:after="180"/>
        <w:ind w:left="442" w:firstLineChars="0" w:hanging="442"/>
        <w:rPr>
          <w:rFonts w:ascii="Times New Roman" w:hAnsi="Times New Roman" w:cs="Times New Roman"/>
          <w:sz w:val="22"/>
        </w:rPr>
      </w:pPr>
      <w:r w:rsidRPr="00DE40C6">
        <w:rPr>
          <w:rFonts w:ascii="Times New Roman" w:hAnsi="Times New Roman" w:cs="Times New Roman"/>
          <w:b/>
          <w:bCs/>
          <w:sz w:val="22"/>
        </w:rPr>
        <w:t xml:space="preserve">Non-PRU UE with estimated location: </w:t>
      </w:r>
      <w:r w:rsidRPr="00DE40C6">
        <w:rPr>
          <w:rFonts w:ascii="Times New Roman" w:hAnsi="Times New Roman" w:cs="Times New Roman"/>
          <w:sz w:val="22"/>
        </w:rPr>
        <w:t>The data privacy has been discussed in RAN1 so the paths to deliver the estimated UE locations to LMF are pending for further study. It may either be transmitted via RAN-transparent way or follow the LPP location information transfer procedure.</w:t>
      </w:r>
    </w:p>
    <w:p w14:paraId="0B629560" w14:textId="77777777" w:rsidR="00953626" w:rsidRPr="00DE40C6" w:rsidRDefault="00953626" w:rsidP="005E779C">
      <w:pPr>
        <w:pStyle w:val="afe"/>
        <w:numPr>
          <w:ilvl w:val="0"/>
          <w:numId w:val="62"/>
        </w:numPr>
        <w:spacing w:beforeLines="50" w:before="120" w:after="180"/>
        <w:ind w:left="442" w:firstLineChars="0" w:hanging="442"/>
        <w:rPr>
          <w:rFonts w:ascii="Times New Roman" w:hAnsi="Times New Roman" w:cs="Times New Roman"/>
          <w:sz w:val="22"/>
        </w:rPr>
      </w:pPr>
      <w:r w:rsidRPr="00DE40C6">
        <w:rPr>
          <w:rFonts w:ascii="Times New Roman" w:hAnsi="Times New Roman" w:cs="Times New Roman"/>
          <w:b/>
          <w:bCs/>
          <w:sz w:val="22"/>
        </w:rPr>
        <w:t>LMF</w:t>
      </w:r>
      <w:r w:rsidRPr="00DE40C6">
        <w:rPr>
          <w:rFonts w:ascii="Times New Roman" w:hAnsi="Times New Roman" w:cs="Times New Roman"/>
          <w:sz w:val="22"/>
        </w:rPr>
        <w:t>: It refers to LMF obtain the ground truth labels by other means, e.g., GNSS.</w:t>
      </w:r>
    </w:p>
    <w:p w14:paraId="600942BD" w14:textId="77777777" w:rsidR="00953626" w:rsidRPr="00DE40C6" w:rsidRDefault="00953626" w:rsidP="00953626">
      <w:pPr>
        <w:rPr>
          <w:rFonts w:ascii="Times New Roman" w:hAnsi="Times New Roman" w:cs="Times New Roman"/>
          <w:sz w:val="22"/>
        </w:rPr>
      </w:pPr>
      <w:r w:rsidRPr="00DE40C6">
        <w:rPr>
          <w:rFonts w:ascii="Times New Roman" w:hAnsi="Times New Roman" w:cs="Times New Roman"/>
          <w:sz w:val="22"/>
        </w:rPr>
        <w:t>Basically, LMF will be in charge of determining the ways of part B data collection of case 3b/2b, it may choose to collect data by stored PRU information, from UE reports or by other implementation ways.</w:t>
      </w:r>
    </w:p>
    <w:p w14:paraId="12E353EC" w14:textId="3E58DBC8" w:rsidR="00953626" w:rsidRPr="00DE40C6" w:rsidRDefault="00953626" w:rsidP="00DE40C6">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sidR="00206B99">
        <w:rPr>
          <w:rFonts w:ascii="Times New Roman" w:hAnsi="Times New Roman" w:cs="Times New Roman" w:hint="eastAsia"/>
          <w:b/>
          <w:bCs/>
          <w:sz w:val="22"/>
        </w:rPr>
        <w:t>19</w:t>
      </w:r>
      <w:r w:rsidRPr="00DE40C6">
        <w:rPr>
          <w:rFonts w:ascii="Times New Roman" w:hAnsi="Times New Roman" w:cs="Times New Roman"/>
          <w:b/>
          <w:bCs/>
          <w:sz w:val="22"/>
        </w:rPr>
        <w:t xml:space="preserve"> LMF can choose the appropriate ways to collect part B data for case 3b/2b. One </w:t>
      </w:r>
      <w:r w:rsidR="00CD3BD7" w:rsidRPr="00DE40C6">
        <w:rPr>
          <w:rFonts w:ascii="Times New Roman" w:hAnsi="Times New Roman" w:cs="Times New Roman"/>
          <w:b/>
          <w:bCs/>
          <w:sz w:val="22"/>
        </w:rPr>
        <w:t>feasible way</w:t>
      </w:r>
      <w:r w:rsidRPr="00DE40C6">
        <w:rPr>
          <w:rFonts w:ascii="Times New Roman" w:hAnsi="Times New Roman" w:cs="Times New Roman"/>
          <w:b/>
          <w:bCs/>
          <w:sz w:val="22"/>
        </w:rPr>
        <w:t xml:space="preserve"> to collect estimated location of non-PRU UE is via LPP procedures such as location information transfer, details pending for further RAN1 conclusions.</w:t>
      </w:r>
    </w:p>
    <w:p w14:paraId="36173F2E"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Association Between Part A/B</w:t>
      </w:r>
    </w:p>
    <w:p w14:paraId="34DF9543" w14:textId="1384CA15"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According to the above agreements, </w:t>
      </w:r>
      <w:r w:rsidR="00DE40C6" w:rsidRPr="00DE40C6">
        <w:rPr>
          <w:rFonts w:ascii="Times New Roman" w:hAnsi="Times New Roman" w:cs="Times New Roman"/>
          <w:sz w:val="22"/>
        </w:rPr>
        <w:t>Part</w:t>
      </w:r>
      <w:r w:rsidRPr="00DE40C6">
        <w:rPr>
          <w:rFonts w:ascii="Times New Roman" w:hAnsi="Times New Roman" w:cs="Times New Roman"/>
          <w:sz w:val="22"/>
        </w:rPr>
        <w:t xml:space="preserve"> A and Part B of one data sample should be associated in the following two ways:</w:t>
      </w:r>
    </w:p>
    <w:p w14:paraId="006E051C" w14:textId="77777777" w:rsidR="00953626" w:rsidRPr="00DE40C6" w:rsidRDefault="00953626" w:rsidP="00DE40C6">
      <w:pPr>
        <w:pStyle w:val="afe"/>
        <w:numPr>
          <w:ilvl w:val="0"/>
          <w:numId w:val="63"/>
        </w:numPr>
        <w:spacing w:beforeLines="50" w:before="120"/>
        <w:ind w:left="442" w:firstLineChars="0" w:hanging="442"/>
        <w:textAlignment w:val="baseline"/>
        <w:rPr>
          <w:rFonts w:ascii="Times New Roman" w:hAnsi="Times New Roman" w:cs="Times New Roman"/>
          <w:sz w:val="22"/>
        </w:rPr>
      </w:pPr>
      <w:r w:rsidRPr="00DE40C6">
        <w:rPr>
          <w:rFonts w:ascii="Times New Roman" w:hAnsi="Times New Roman" w:cs="Times New Roman"/>
          <w:sz w:val="22"/>
        </w:rPr>
        <w:t>For a same UE (PRU or Non-PRU UE): LMF can configure the contents of the measurement reporting, in legacy specification, part A (channel measurement) and part B (UE locations) can be reported together in the same reporting IE. Otherwise, LMF has the freedom to match the reported contents by itself, e.g., it can start two parallel LPP sessions towards one UE with two different positioning methods, then encapsulate part A from one session and UE location from another session into one data sample, the decisions on how to associate are up to LMF, and it can give more configurations if it needs UE to report more information to help its association, RAN2 can wait for RAN1 for the details.</w:t>
      </w:r>
    </w:p>
    <w:p w14:paraId="17C6A784" w14:textId="2FABE74F" w:rsidR="00953626" w:rsidRPr="00DE40C6" w:rsidRDefault="00953626" w:rsidP="00DE40C6">
      <w:pPr>
        <w:pStyle w:val="afe"/>
        <w:numPr>
          <w:ilvl w:val="0"/>
          <w:numId w:val="63"/>
        </w:numPr>
        <w:spacing w:beforeLines="50" w:before="120"/>
        <w:ind w:left="442" w:firstLineChars="0" w:hanging="442"/>
        <w:textAlignment w:val="baseline"/>
        <w:rPr>
          <w:rFonts w:ascii="Times New Roman" w:hAnsi="Times New Roman" w:cs="Times New Roman"/>
          <w:sz w:val="22"/>
        </w:rPr>
      </w:pPr>
      <w:r w:rsidRPr="00DE40C6">
        <w:rPr>
          <w:rFonts w:ascii="Times New Roman" w:hAnsi="Times New Roman" w:cs="Times New Roman"/>
          <w:sz w:val="22"/>
        </w:rPr>
        <w:lastRenderedPageBreak/>
        <w:t>For a same location associated with Part B: LMF may know whether two UE/PRUs are grouped into “same location</w:t>
      </w:r>
      <w:r w:rsidR="00CD3BD7" w:rsidRPr="00DE40C6">
        <w:rPr>
          <w:rFonts w:ascii="Times New Roman" w:hAnsi="Times New Roman" w:cs="Times New Roman"/>
          <w:sz w:val="22"/>
        </w:rPr>
        <w:t>,”</w:t>
      </w:r>
      <w:r w:rsidRPr="00DE40C6">
        <w:rPr>
          <w:rFonts w:ascii="Times New Roman" w:hAnsi="Times New Roman" w:cs="Times New Roman"/>
          <w:sz w:val="22"/>
        </w:rPr>
        <w:t xml:space="preserve"> so it may classify the groups by itself. Similar to </w:t>
      </w:r>
      <w:r w:rsidR="00DE40C6" w:rsidRPr="00DE40C6">
        <w:rPr>
          <w:rFonts w:ascii="Times New Roman" w:hAnsi="Times New Roman" w:cs="Times New Roman"/>
          <w:sz w:val="22"/>
        </w:rPr>
        <w:t>the above</w:t>
      </w:r>
      <w:r w:rsidRPr="00DE40C6">
        <w:rPr>
          <w:rFonts w:ascii="Times New Roman" w:hAnsi="Times New Roman" w:cs="Times New Roman"/>
          <w:sz w:val="22"/>
        </w:rPr>
        <w:t>, LMF may give more configurations for UE/PRU to report assistance information (e.g., some indications on the adjacency), again, RAN2 can wait for RAN1 for the details.</w:t>
      </w:r>
    </w:p>
    <w:p w14:paraId="3B152A1A" w14:textId="444D9957" w:rsidR="00953626" w:rsidRPr="00DE40C6" w:rsidRDefault="00953626" w:rsidP="00DE40C6">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sidR="00C55E79">
        <w:rPr>
          <w:rFonts w:ascii="Times New Roman" w:hAnsi="Times New Roman" w:cs="Times New Roman" w:hint="eastAsia"/>
          <w:b/>
          <w:bCs/>
          <w:sz w:val="22"/>
        </w:rPr>
        <w:t>2</w:t>
      </w:r>
      <w:r w:rsidR="00206B99">
        <w:rPr>
          <w:rFonts w:ascii="Times New Roman" w:hAnsi="Times New Roman" w:cs="Times New Roman" w:hint="eastAsia"/>
          <w:b/>
          <w:bCs/>
          <w:sz w:val="22"/>
        </w:rPr>
        <w:t>0</w:t>
      </w:r>
      <w:r w:rsidRPr="00DE40C6">
        <w:rPr>
          <w:rFonts w:ascii="Times New Roman" w:hAnsi="Times New Roman" w:cs="Times New Roman"/>
          <w:b/>
          <w:bCs/>
          <w:sz w:val="22"/>
        </w:rPr>
        <w:t xml:space="preserve"> LMF may associate part A and part B data from the same PRU/UE for case 3b/2b by at least the following ways:</w:t>
      </w:r>
    </w:p>
    <w:p w14:paraId="35FD00CC" w14:textId="77777777" w:rsidR="00953626" w:rsidRPr="00DE40C6" w:rsidRDefault="00953626" w:rsidP="00DE40C6">
      <w:pPr>
        <w:pStyle w:val="afe"/>
        <w:numPr>
          <w:ilvl w:val="0"/>
          <w:numId w:val="64"/>
        </w:numPr>
        <w:spacing w:beforeLines="50" w:before="120"/>
        <w:ind w:left="442" w:firstLineChars="0" w:hanging="442"/>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together in the same LPP reporting.</w:t>
      </w:r>
    </w:p>
    <w:p w14:paraId="46147012" w14:textId="77777777" w:rsidR="00953626" w:rsidRPr="00DE40C6" w:rsidRDefault="00953626" w:rsidP="00953626">
      <w:pPr>
        <w:pStyle w:val="afe"/>
        <w:numPr>
          <w:ilvl w:val="0"/>
          <w:numId w:val="64"/>
        </w:numPr>
        <w:spacing w:after="180"/>
        <w:ind w:firstLineChars="0"/>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separately, but with assistance information to combine two reports. The assistance information may be either from UE reporting, or from LMF locally.</w:t>
      </w:r>
    </w:p>
    <w:p w14:paraId="7622CACF" w14:textId="455FAE12" w:rsidR="00953626" w:rsidRPr="00DE40C6" w:rsidRDefault="00953626" w:rsidP="00953626">
      <w:pPr>
        <w:rPr>
          <w:rFonts w:ascii="Times New Roman" w:hAnsi="Times New Roman" w:cs="Times New Roman"/>
          <w:b/>
          <w:bCs/>
          <w:sz w:val="22"/>
        </w:rPr>
      </w:pPr>
      <w:r w:rsidRPr="00DE40C6">
        <w:rPr>
          <w:rFonts w:ascii="Times New Roman" w:hAnsi="Times New Roman" w:cs="Times New Roman"/>
          <w:b/>
          <w:bCs/>
          <w:sz w:val="22"/>
        </w:rPr>
        <w:t>The details are left for further RAN1 input.</w:t>
      </w:r>
    </w:p>
    <w:p w14:paraId="40C70815" w14:textId="5B3694D0" w:rsidR="00DE40C6" w:rsidRPr="00DE40C6" w:rsidRDefault="00953626" w:rsidP="00DE40C6">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sidR="005E779C">
        <w:rPr>
          <w:rFonts w:ascii="Times New Roman" w:hAnsi="Times New Roman" w:cs="Times New Roman" w:hint="eastAsia"/>
          <w:b/>
          <w:bCs/>
          <w:sz w:val="22"/>
        </w:rPr>
        <w:t>2</w:t>
      </w:r>
      <w:r w:rsidR="00206B99">
        <w:rPr>
          <w:rFonts w:ascii="Times New Roman" w:hAnsi="Times New Roman" w:cs="Times New Roman" w:hint="eastAsia"/>
          <w:b/>
          <w:bCs/>
          <w:sz w:val="22"/>
        </w:rPr>
        <w:t>1</w:t>
      </w:r>
      <w:r w:rsidRPr="00DE40C6">
        <w:rPr>
          <w:rFonts w:ascii="Times New Roman" w:hAnsi="Times New Roman" w:cs="Times New Roman"/>
          <w:b/>
          <w:bCs/>
          <w:sz w:val="22"/>
        </w:rPr>
        <w:t xml:space="preserve"> LMF may associate part A for a same location associated with Part B for case 3b/2b by its definition on “same location”. There may be potential assistance information from </w:t>
      </w:r>
      <w:r w:rsidR="00DE40C6" w:rsidRPr="00DE40C6">
        <w:rPr>
          <w:rFonts w:ascii="Times New Roman" w:hAnsi="Times New Roman" w:cs="Times New Roman"/>
          <w:b/>
          <w:bCs/>
          <w:sz w:val="22"/>
        </w:rPr>
        <w:t>the UE</w:t>
      </w:r>
      <w:r w:rsidRPr="00DE40C6">
        <w:rPr>
          <w:rFonts w:ascii="Times New Roman" w:hAnsi="Times New Roman" w:cs="Times New Roman"/>
          <w:b/>
          <w:bCs/>
          <w:sz w:val="22"/>
        </w:rPr>
        <w:t xml:space="preserve"> to help LMF make decisions, but the details are left for further RAN1 input.</w:t>
      </w:r>
    </w:p>
    <w:bookmarkEnd w:id="5"/>
    <w:bookmarkEnd w:id="6"/>
    <w:bookmarkEnd w:id="7"/>
    <w:bookmarkEnd w:id="8"/>
    <w:p w14:paraId="59359376" w14:textId="61C3B281" w:rsidR="00877A98" w:rsidRPr="00B9070A" w:rsidRDefault="00877A98" w:rsidP="00DE40C6">
      <w:pPr>
        <w:pStyle w:val="1"/>
        <w:spacing w:beforeLines="50" w:before="120" w:after="0" w:line="360" w:lineRule="auto"/>
        <w:jc w:val="both"/>
        <w:rPr>
          <w:rFonts w:eastAsia="宋体"/>
          <w:lang w:eastAsia="zh-CN"/>
        </w:rPr>
      </w:pPr>
      <w:r w:rsidRPr="00B9070A">
        <w:rPr>
          <w:rFonts w:eastAsia="宋体"/>
          <w:lang w:eastAsia="zh-CN"/>
        </w:rPr>
        <w:t>Conclusion</w:t>
      </w:r>
    </w:p>
    <w:p w14:paraId="45F50525" w14:textId="65DCFB89" w:rsidR="00CF5DAB" w:rsidRDefault="00552119" w:rsidP="00B15267">
      <w:pPr>
        <w:spacing w:after="180"/>
        <w:rPr>
          <w:rFonts w:ascii="Times New Roman" w:eastAsia="等线" w:hAnsi="Times New Roman" w:cs="Times New Roman"/>
          <w:sz w:val="22"/>
        </w:rPr>
      </w:pPr>
      <w:bookmarkStart w:id="10" w:name="OLE_LINK3"/>
      <w:r w:rsidRPr="00B15267">
        <w:rPr>
          <w:rFonts w:ascii="Times New Roman" w:eastAsia="等线" w:hAnsi="Times New Roman" w:cs="Times New Roman"/>
          <w:sz w:val="22"/>
        </w:rPr>
        <w:t>In this contribution</w:t>
      </w:r>
      <w:r w:rsidR="00A65414" w:rsidRPr="00B15267">
        <w:rPr>
          <w:rFonts w:ascii="Times New Roman" w:eastAsia="等线" w:hAnsi="Times New Roman" w:cs="Times New Roman" w:hint="eastAsia"/>
          <w:sz w:val="22"/>
        </w:rPr>
        <w:t>,</w:t>
      </w:r>
      <w:r w:rsidRPr="00B15267">
        <w:rPr>
          <w:rFonts w:ascii="Times New Roman" w:eastAsia="等线" w:hAnsi="Times New Roman" w:cs="Times New Roman"/>
          <w:sz w:val="22"/>
        </w:rPr>
        <w:t xml:space="preserve"> we </w:t>
      </w:r>
      <w:r w:rsidR="00740EE3" w:rsidRPr="00B15267">
        <w:rPr>
          <w:rFonts w:ascii="Times New Roman" w:eastAsia="等线" w:hAnsi="Times New Roman" w:cs="Times New Roman"/>
          <w:sz w:val="22"/>
        </w:rPr>
        <w:t>discuss</w:t>
      </w:r>
      <w:r w:rsidR="00EE76DE" w:rsidRPr="00B15267">
        <w:rPr>
          <w:rFonts w:ascii="Times New Roman" w:eastAsia="等线" w:hAnsi="Times New Roman" w:cs="Times New Roman"/>
          <w:sz w:val="22"/>
        </w:rPr>
        <w:t xml:space="preserve"> </w:t>
      </w:r>
      <w:r w:rsidR="000E7874" w:rsidRPr="00B15267">
        <w:rPr>
          <w:rFonts w:ascii="Times New Roman" w:eastAsia="等线" w:hAnsi="Times New Roman" w:cs="Times New Roman"/>
          <w:sz w:val="22"/>
        </w:rPr>
        <w:t>the</w:t>
      </w:r>
      <w:r w:rsidR="00963DE9" w:rsidRPr="00B15267">
        <w:rPr>
          <w:rFonts w:ascii="Times New Roman" w:eastAsia="等线" w:hAnsi="Times New Roman" w:cs="Times New Roman" w:hint="eastAsia"/>
          <w:sz w:val="22"/>
        </w:rPr>
        <w:t xml:space="preserve"> potential solutions for the NW-side data collection for model training</w:t>
      </w:r>
      <w:r w:rsidR="00F12388" w:rsidRPr="00B15267">
        <w:rPr>
          <w:rFonts w:ascii="Times New Roman" w:eastAsia="等线" w:hAnsi="Times New Roman" w:cs="Times New Roman" w:hint="eastAsia"/>
          <w:sz w:val="22"/>
        </w:rPr>
        <w:t xml:space="preserve"> </w:t>
      </w:r>
      <w:r w:rsidR="00CD3BD7" w:rsidRPr="00B15267">
        <w:rPr>
          <w:rFonts w:ascii="Times New Roman" w:eastAsia="等线" w:hAnsi="Times New Roman" w:cs="Times New Roman"/>
          <w:sz w:val="22"/>
        </w:rPr>
        <w:t>in</w:t>
      </w:r>
      <w:r w:rsidR="00F12388" w:rsidRPr="00B15267">
        <w:rPr>
          <w:rFonts w:ascii="Times New Roman" w:eastAsia="等线" w:hAnsi="Times New Roman" w:cs="Times New Roman" w:hint="eastAsia"/>
          <w:sz w:val="22"/>
        </w:rPr>
        <w:t xml:space="preserve"> beam management</w:t>
      </w:r>
      <w:r w:rsidR="005E779C">
        <w:rPr>
          <w:rFonts w:ascii="Times New Roman" w:eastAsia="等线" w:hAnsi="Times New Roman" w:cs="Times New Roman" w:hint="eastAsia"/>
          <w:sz w:val="22"/>
        </w:rPr>
        <w:t xml:space="preserve"> and positioning</w:t>
      </w:r>
      <w:r w:rsidR="00963DE9" w:rsidRPr="00B15267">
        <w:rPr>
          <w:rFonts w:ascii="Times New Roman" w:eastAsia="等线" w:hAnsi="Times New Roman" w:cs="Times New Roman" w:hint="eastAsia"/>
          <w:sz w:val="22"/>
        </w:rPr>
        <w:t xml:space="preserve">. The following </w:t>
      </w:r>
      <w:r w:rsidR="005E779C" w:rsidRPr="00B15267">
        <w:rPr>
          <w:rFonts w:ascii="Times New Roman" w:eastAsia="等线" w:hAnsi="Times New Roman" w:cs="Times New Roman"/>
          <w:sz w:val="22"/>
        </w:rPr>
        <w:t>observations</w:t>
      </w:r>
      <w:r w:rsidR="00963DE9" w:rsidRPr="00B15267">
        <w:rPr>
          <w:rFonts w:ascii="Times New Roman" w:eastAsia="等线" w:hAnsi="Times New Roman" w:cs="Times New Roman" w:hint="eastAsia"/>
          <w:sz w:val="22"/>
        </w:rPr>
        <w:t xml:space="preserve"> and proposals are considered:</w:t>
      </w:r>
    </w:p>
    <w:p w14:paraId="33CE3ECF" w14:textId="1EC75108" w:rsidR="005E779C" w:rsidRDefault="005E779C" w:rsidP="00CF5DAB">
      <w:pPr>
        <w:spacing w:beforeLines="50" w:before="120"/>
        <w:rPr>
          <w:rFonts w:ascii="Times New Roman" w:eastAsia="等线" w:hAnsi="Times New Roman" w:cs="Times New Roman"/>
          <w:sz w:val="24"/>
          <w:szCs w:val="24"/>
          <w:u w:val="single"/>
        </w:rPr>
      </w:pPr>
      <w:r w:rsidRPr="00CF5DAB">
        <w:rPr>
          <w:rFonts w:ascii="Times New Roman" w:eastAsia="等线" w:hAnsi="Times New Roman" w:cs="Times New Roman" w:hint="eastAsia"/>
          <w:sz w:val="24"/>
          <w:szCs w:val="24"/>
          <w:u w:val="single"/>
        </w:rPr>
        <w:t>Beam Management:</w:t>
      </w:r>
    </w:p>
    <w:p w14:paraId="2D5666C0" w14:textId="61E6CA33" w:rsidR="00EC09FF" w:rsidRPr="00EC09FF" w:rsidRDefault="00EC09FF" w:rsidP="00EC09FF">
      <w:pPr>
        <w:spacing w:afterLines="50" w:after="120"/>
        <w:rPr>
          <w:rFonts w:ascii="Times New Roman" w:eastAsia="等线" w:hAnsi="Times New Roman" w:cs="Times New Roman"/>
          <w:b/>
          <w:bCs/>
          <w:sz w:val="22"/>
        </w:rPr>
      </w:pPr>
      <w:r w:rsidRPr="00440948">
        <w:rPr>
          <w:rFonts w:ascii="Times New Roman" w:eastAsia="等线" w:hAnsi="Times New Roman" w:cs="Times New Roman" w:hint="eastAsia"/>
          <w:b/>
          <w:bCs/>
          <w:sz w:val="22"/>
        </w:rPr>
        <w:t xml:space="preserve">Proposal 1 </w:t>
      </w:r>
      <w:r w:rsidRPr="00440948">
        <w:rPr>
          <w:rFonts w:ascii="Times New Roman" w:eastAsia="等线" w:hAnsi="Times New Roman" w:cs="Times New Roman"/>
          <w:b/>
          <w:bCs/>
          <w:sz w:val="22"/>
        </w:rPr>
        <w:t>L3 serving cell measurement-based</w:t>
      </w:r>
      <w:r w:rsidRPr="00440948">
        <w:rPr>
          <w:rFonts w:ascii="Times New Roman" w:eastAsia="等线" w:hAnsi="Times New Roman" w:cs="Times New Roman" w:hint="eastAsia"/>
          <w:b/>
          <w:bCs/>
          <w:sz w:val="22"/>
        </w:rPr>
        <w:t xml:space="preserve"> </w:t>
      </w:r>
      <w:r w:rsidRPr="00440948">
        <w:rPr>
          <w:rFonts w:ascii="Times New Roman" w:eastAsia="等线" w:hAnsi="Times New Roman" w:cs="Times New Roman"/>
          <w:b/>
          <w:bCs/>
          <w:sz w:val="22"/>
        </w:rPr>
        <w:t>events</w:t>
      </w:r>
      <w:r w:rsidRPr="00440948">
        <w:rPr>
          <w:rFonts w:ascii="Times New Roman" w:eastAsia="等线" w:hAnsi="Times New Roman" w:cs="Times New Roman" w:hint="eastAsia"/>
          <w:b/>
          <w:bCs/>
          <w:sz w:val="22"/>
        </w:rPr>
        <w:t xml:space="preserve"> </w:t>
      </w:r>
      <w:r>
        <w:rPr>
          <w:rFonts w:ascii="Times New Roman" w:eastAsia="等线" w:hAnsi="Times New Roman" w:cs="Times New Roman" w:hint="eastAsia"/>
          <w:b/>
          <w:bCs/>
          <w:sz w:val="22"/>
        </w:rPr>
        <w:t>are</w:t>
      </w:r>
      <w:r w:rsidRPr="00440948">
        <w:rPr>
          <w:rFonts w:ascii="Times New Roman" w:eastAsia="等线" w:hAnsi="Times New Roman" w:cs="Times New Roman" w:hint="eastAsia"/>
          <w:b/>
          <w:bCs/>
          <w:sz w:val="22"/>
        </w:rPr>
        <w:t xml:space="preserve"> used to support data collection for AI/ML beam </w:t>
      </w:r>
      <w:r w:rsidRPr="00440948">
        <w:rPr>
          <w:rFonts w:ascii="Times New Roman" w:eastAsia="等线" w:hAnsi="Times New Roman" w:cs="Times New Roman"/>
          <w:b/>
          <w:bCs/>
          <w:sz w:val="22"/>
        </w:rPr>
        <w:t>management</w:t>
      </w:r>
      <w:r w:rsidRPr="00440948">
        <w:rPr>
          <w:rFonts w:ascii="Times New Roman" w:eastAsia="等线" w:hAnsi="Times New Roman" w:cs="Times New Roman" w:hint="eastAsia"/>
          <w:b/>
          <w:bCs/>
          <w:sz w:val="22"/>
        </w:rPr>
        <w:t>, and A1-like event is considered to be the baseline.</w:t>
      </w:r>
    </w:p>
    <w:p w14:paraId="1D54B4C3" w14:textId="77777777" w:rsidR="00EC09FF" w:rsidRDefault="00EC09FF" w:rsidP="00EC09FF">
      <w:pPr>
        <w:spacing w:afterLines="50" w:after="120"/>
        <w:rPr>
          <w:rFonts w:ascii="Times New Roman" w:eastAsia="等线" w:hAnsi="Times New Roman" w:cs="Times New Roman"/>
          <w:b/>
          <w:bCs/>
          <w:sz w:val="22"/>
        </w:rPr>
      </w:pPr>
      <w:r w:rsidRPr="00440948">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2</w:t>
      </w:r>
      <w:r w:rsidRPr="00440948">
        <w:rPr>
          <w:rFonts w:ascii="Times New Roman" w:eastAsia="等线" w:hAnsi="Times New Roman" w:cs="Times New Roman" w:hint="eastAsia"/>
          <w:b/>
          <w:bCs/>
          <w:sz w:val="22"/>
        </w:rPr>
        <w:t xml:space="preserve"> </w:t>
      </w:r>
      <w:r>
        <w:rPr>
          <w:rFonts w:ascii="Times New Roman" w:eastAsia="等线" w:hAnsi="Times New Roman" w:cs="Times New Roman" w:hint="eastAsia"/>
          <w:b/>
          <w:bCs/>
          <w:sz w:val="22"/>
        </w:rPr>
        <w:t xml:space="preserve">It is suggested that </w:t>
      </w:r>
      <w:r w:rsidRPr="004F48EE">
        <w:rPr>
          <w:rFonts w:ascii="Times New Roman" w:eastAsia="等线" w:hAnsi="Times New Roman" w:cs="Times New Roman" w:hint="eastAsia"/>
          <w:b/>
          <w:bCs/>
          <w:sz w:val="22"/>
        </w:rPr>
        <w:t xml:space="preserve">beam-based events are deprioritized to trigger </w:t>
      </w:r>
      <w:r w:rsidRPr="00440948">
        <w:rPr>
          <w:rFonts w:ascii="Times New Roman" w:eastAsia="等线" w:hAnsi="Times New Roman" w:cs="Times New Roman" w:hint="eastAsia"/>
          <w:b/>
          <w:bCs/>
          <w:sz w:val="22"/>
        </w:rPr>
        <w:t xml:space="preserve">data collection for AI/ML beam </w:t>
      </w:r>
      <w:r w:rsidRPr="00440948">
        <w:rPr>
          <w:rFonts w:ascii="Times New Roman" w:eastAsia="等线" w:hAnsi="Times New Roman" w:cs="Times New Roman"/>
          <w:b/>
          <w:bCs/>
          <w:sz w:val="22"/>
        </w:rPr>
        <w:t>management</w:t>
      </w:r>
      <w:r>
        <w:rPr>
          <w:rFonts w:ascii="Times New Roman" w:eastAsia="等线" w:hAnsi="Times New Roman" w:cs="Times New Roman" w:hint="eastAsia"/>
          <w:b/>
          <w:bCs/>
          <w:sz w:val="22"/>
        </w:rPr>
        <w:t>.</w:t>
      </w:r>
    </w:p>
    <w:p w14:paraId="3D165923" w14:textId="77777777" w:rsidR="00EC09FF" w:rsidRDefault="00EC09FF" w:rsidP="00EC09FF">
      <w:pPr>
        <w:spacing w:afterLines="50" w:after="120"/>
        <w:rPr>
          <w:rFonts w:ascii="Times New Roman" w:eastAsia="等线" w:hAnsi="Times New Roman" w:cs="Times New Roman"/>
          <w:b/>
          <w:bCs/>
          <w:sz w:val="22"/>
        </w:rPr>
      </w:pPr>
      <w:r w:rsidRPr="00440948">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3</w:t>
      </w:r>
      <w:r w:rsidRPr="00440948">
        <w:rPr>
          <w:rFonts w:ascii="Times New Roman" w:eastAsia="等线" w:hAnsi="Times New Roman" w:cs="Times New Roman" w:hint="eastAsia"/>
          <w:b/>
          <w:bCs/>
          <w:sz w:val="22"/>
        </w:rPr>
        <w:t xml:space="preserve"> </w:t>
      </w:r>
      <w:r>
        <w:rPr>
          <w:rFonts w:ascii="Times New Roman" w:eastAsia="等线" w:hAnsi="Times New Roman" w:cs="Times New Roman" w:hint="eastAsia"/>
          <w:b/>
          <w:bCs/>
          <w:sz w:val="22"/>
        </w:rPr>
        <w:t>For L1 beam level measurement-based events, further RAN1 conclusions are preferred.</w:t>
      </w:r>
    </w:p>
    <w:p w14:paraId="4A976897" w14:textId="77777777" w:rsidR="00EC09FF" w:rsidRDefault="00EC09FF" w:rsidP="00EC09FF">
      <w:pPr>
        <w:spacing w:afterLines="50" w:after="120"/>
        <w:rPr>
          <w:rFonts w:ascii="Times New Roman" w:eastAsia="等线" w:hAnsi="Times New Roman" w:cs="Times New Roman"/>
          <w:b/>
          <w:bCs/>
          <w:sz w:val="22"/>
        </w:rPr>
      </w:pPr>
      <w:r w:rsidRPr="00BA31E9">
        <w:rPr>
          <w:rFonts w:ascii="Times New Roman" w:eastAsia="等线" w:hAnsi="Times New Roman" w:cs="Times New Roman" w:hint="eastAsia"/>
          <w:b/>
          <w:bCs/>
          <w:sz w:val="22"/>
        </w:rPr>
        <w:t xml:space="preserve">Proposal 4 At least UE buffer status </w:t>
      </w:r>
      <w:r w:rsidRPr="00BA31E9">
        <w:rPr>
          <w:rFonts w:ascii="Times New Roman" w:eastAsia="等线" w:hAnsi="Times New Roman" w:cs="Times New Roman"/>
          <w:b/>
          <w:bCs/>
          <w:sz w:val="22"/>
        </w:rPr>
        <w:t>should</w:t>
      </w:r>
      <w:r w:rsidRPr="00BA31E9">
        <w:rPr>
          <w:rFonts w:ascii="Times New Roman" w:eastAsia="等线" w:hAnsi="Times New Roman" w:cs="Times New Roman" w:hint="eastAsia"/>
          <w:b/>
          <w:bCs/>
          <w:sz w:val="22"/>
        </w:rPr>
        <w:t xml:space="preserve"> be considered as the event to start/stop data collection.</w:t>
      </w:r>
    </w:p>
    <w:p w14:paraId="258116D0" w14:textId="77777777" w:rsidR="00EC09FF" w:rsidRPr="00FE1599" w:rsidRDefault="00EC09FF" w:rsidP="00EC09FF">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5</w:t>
      </w:r>
      <w:r w:rsidRPr="00FE1599">
        <w:rPr>
          <w:rFonts w:ascii="Times New Roman" w:eastAsia="等线" w:hAnsi="Times New Roman" w:cs="Times New Roman" w:hint="eastAsia"/>
          <w:b/>
          <w:bCs/>
          <w:sz w:val="22"/>
        </w:rPr>
        <w:t xml:space="preserve"> For the measurement configuration of AI/ML data collection, multiple configurations can be supported to allow measurements for multiple Set A/B combinations at UE side.</w:t>
      </w:r>
    </w:p>
    <w:p w14:paraId="2942DCB1" w14:textId="77777777" w:rsidR="00EC09FF" w:rsidRDefault="00EC09FF" w:rsidP="00EC09FF">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6</w:t>
      </w:r>
      <w:r w:rsidRPr="00FE1599">
        <w:rPr>
          <w:rFonts w:ascii="Times New Roman" w:eastAsia="等线" w:hAnsi="Times New Roman" w:cs="Times New Roman" w:hint="eastAsia"/>
          <w:b/>
          <w:bCs/>
          <w:sz w:val="22"/>
        </w:rPr>
        <w:t xml:space="preserve"> Data reporting for different measurement configurations should be separated</w:t>
      </w:r>
      <w:r>
        <w:rPr>
          <w:rFonts w:ascii="Times New Roman" w:eastAsia="等线" w:hAnsi="Times New Roman" w:cs="Times New Roman" w:hint="eastAsia"/>
          <w:b/>
          <w:bCs/>
          <w:sz w:val="22"/>
        </w:rPr>
        <w:t xml:space="preserve"> and indicated</w:t>
      </w:r>
      <w:r w:rsidRPr="00FE1599">
        <w:rPr>
          <w:rFonts w:ascii="Times New Roman" w:eastAsia="等线" w:hAnsi="Times New Roman" w:cs="Times New Roman" w:hint="eastAsia"/>
          <w:b/>
          <w:bCs/>
          <w:sz w:val="22"/>
        </w:rPr>
        <w:t xml:space="preserve"> so that NW can distinguish collected data for different AI/ML-enabled features/FGs/models.</w:t>
      </w:r>
    </w:p>
    <w:p w14:paraId="45388CDF" w14:textId="32AC715D" w:rsidR="00EC09FF" w:rsidRPr="00EC09FF" w:rsidRDefault="00EC09FF" w:rsidP="00CF5DAB">
      <w:pPr>
        <w:spacing w:beforeLines="50" w:before="120"/>
        <w:rPr>
          <w:rFonts w:ascii="Times New Roman" w:eastAsia="等线" w:hAnsi="Times New Roman" w:cs="Times New Roman"/>
          <w:b/>
          <w:bCs/>
          <w:sz w:val="22"/>
        </w:rPr>
      </w:pPr>
      <w:r w:rsidRPr="00C301EA">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7</w:t>
      </w:r>
      <w:r w:rsidRPr="00C301EA">
        <w:rPr>
          <w:rFonts w:ascii="Times New Roman" w:eastAsia="等线" w:hAnsi="Times New Roman" w:cs="Times New Roman" w:hint="eastAsia"/>
          <w:b/>
          <w:bCs/>
          <w:sz w:val="22"/>
        </w:rPr>
        <w:t xml:space="preserve"> Additional dynamic activation/deactivation may not be necessary since events/conditions can be designed to dynamically control the data collection procedure.</w:t>
      </w:r>
    </w:p>
    <w:p w14:paraId="27150D41" w14:textId="0EFA46A8" w:rsidR="001F3FCB" w:rsidRPr="001F3FCB" w:rsidRDefault="001F3FCB" w:rsidP="001F3FCB">
      <w:pPr>
        <w:spacing w:beforeLines="50" w:before="120"/>
        <w:rPr>
          <w:rFonts w:ascii="Times New Roman" w:eastAsia="等线" w:hAnsi="Times New Roman" w:cs="Times New Roman" w:hint="eastAsia"/>
          <w:b/>
          <w:bCs/>
          <w:sz w:val="22"/>
        </w:rPr>
      </w:pPr>
      <w:r>
        <w:rPr>
          <w:rFonts w:ascii="Times New Roman" w:eastAsia="等线" w:hAnsi="Times New Roman" w:cs="Times New Roman" w:hint="eastAsia"/>
          <w:b/>
          <w:bCs/>
          <w:sz w:val="22"/>
        </w:rPr>
        <w:t xml:space="preserve">Proposal 8 </w:t>
      </w:r>
      <w:r w:rsidRPr="001F3FCB">
        <w:rPr>
          <w:rFonts w:ascii="Times New Roman" w:eastAsia="等线" w:hAnsi="Times New Roman" w:cs="Times New Roman"/>
          <w:b/>
          <w:bCs/>
          <w:sz w:val="22"/>
        </w:rPr>
        <w:t>Status reporting (AS buffer, power etc.) for data collection procedure is supported with the availability indicator from UE to NW under NW control, i.e., the reporting of the availability indicator may be triggered proactively or reactively with conditions configured by NW.</w:t>
      </w:r>
    </w:p>
    <w:p w14:paraId="16673D7B" w14:textId="3937E6AB" w:rsidR="00EC09FF" w:rsidRPr="0083654B" w:rsidRDefault="00EC09FF" w:rsidP="00EC09FF">
      <w:pPr>
        <w:spacing w:beforeLines="50" w:before="120"/>
        <w:rPr>
          <w:rFonts w:ascii="Times New Roman" w:eastAsia="等线" w:hAnsi="Times New Roman" w:cs="Times New Roman"/>
          <w:b/>
          <w:bCs/>
          <w:sz w:val="22"/>
        </w:rPr>
      </w:pPr>
      <w:r w:rsidRPr="0092446B">
        <w:rPr>
          <w:rFonts w:ascii="Times New Roman" w:eastAsia="等线" w:hAnsi="Times New Roman" w:cs="Times New Roman" w:hint="eastAsia"/>
          <w:b/>
          <w:bCs/>
          <w:sz w:val="22"/>
        </w:rPr>
        <w:t xml:space="preserve">Proposal </w:t>
      </w:r>
      <w:r w:rsidR="00206B99">
        <w:rPr>
          <w:rFonts w:ascii="Times New Roman" w:eastAsia="等线" w:hAnsi="Times New Roman" w:cs="Times New Roman" w:hint="eastAsia"/>
          <w:b/>
          <w:bCs/>
          <w:sz w:val="22"/>
        </w:rPr>
        <w:t>9</w:t>
      </w:r>
      <w:r w:rsidRPr="0092446B">
        <w:rPr>
          <w:rFonts w:ascii="Times New Roman" w:eastAsia="等线" w:hAnsi="Times New Roman" w:cs="Times New Roman" w:hint="eastAsia"/>
          <w:b/>
          <w:bCs/>
          <w:sz w:val="22"/>
        </w:rPr>
        <w:t xml:space="preserve"> The mechanism of MDT can be re-used as </w:t>
      </w:r>
      <w:r w:rsidRPr="0092446B">
        <w:rPr>
          <w:rFonts w:ascii="Times New Roman" w:eastAsia="等线" w:hAnsi="Times New Roman" w:cs="Times New Roman"/>
          <w:b/>
          <w:bCs/>
          <w:sz w:val="22"/>
        </w:rPr>
        <w:t>the baseline</w:t>
      </w:r>
      <w:r w:rsidRPr="0092446B">
        <w:rPr>
          <w:rFonts w:ascii="Times New Roman" w:eastAsia="等线" w:hAnsi="Times New Roman" w:cs="Times New Roman" w:hint="eastAsia"/>
          <w:b/>
          <w:bCs/>
          <w:sz w:val="22"/>
        </w:rPr>
        <w:t xml:space="preserve"> to report the availability indication.</w:t>
      </w:r>
    </w:p>
    <w:p w14:paraId="490BF86F" w14:textId="5EB4D499" w:rsidR="00EC09FF" w:rsidRPr="00EC09FF" w:rsidRDefault="00EC09FF" w:rsidP="00CF5DAB">
      <w:pPr>
        <w:spacing w:beforeLines="50" w:before="120"/>
        <w:rPr>
          <w:rFonts w:ascii="Times New Roman" w:hAnsi="Times New Roman" w:cs="Times New Roman"/>
          <w:b/>
          <w:bCs/>
          <w:sz w:val="22"/>
        </w:rPr>
      </w:pPr>
      <w:r w:rsidRPr="002F58E9">
        <w:rPr>
          <w:rFonts w:ascii="Times New Roman" w:hAnsi="Times New Roman" w:cs="Times New Roman"/>
          <w:b/>
          <w:bCs/>
          <w:sz w:val="22"/>
        </w:rPr>
        <w:t>Observation 1</w:t>
      </w:r>
      <w:r w:rsidRPr="002F58E9">
        <w:rPr>
          <w:rFonts w:ascii="Times New Roman" w:hAnsi="Times New Roman" w:cs="Times New Roman" w:hint="eastAsia"/>
          <w:b/>
          <w:bCs/>
          <w:sz w:val="22"/>
        </w:rPr>
        <w:t xml:space="preserve"> </w:t>
      </w:r>
      <w:r w:rsidRPr="002F58E9">
        <w:rPr>
          <w:rFonts w:ascii="Times New Roman" w:hAnsi="Times New Roman" w:cs="Times New Roman"/>
          <w:b/>
          <w:bCs/>
          <w:sz w:val="22"/>
        </w:rPr>
        <w:t>To categorize the data, it is necessary to consider both UE-side and NW-side assistance information.</w:t>
      </w:r>
    </w:p>
    <w:p w14:paraId="08C5E014" w14:textId="78A8477C" w:rsidR="00EC09FF" w:rsidRPr="00B15267" w:rsidRDefault="00EC09FF" w:rsidP="00EC09FF">
      <w:pPr>
        <w:spacing w:beforeLines="50" w:before="12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Pr>
          <w:rFonts w:ascii="Times New Roman" w:eastAsia="等线" w:hAnsi="Times New Roman" w:cs="Times New Roman" w:hint="eastAsia"/>
          <w:b/>
          <w:bCs/>
          <w:sz w:val="22"/>
        </w:rPr>
        <w:t>1</w:t>
      </w:r>
      <w:r w:rsidR="00206B99">
        <w:rPr>
          <w:rFonts w:ascii="Times New Roman" w:eastAsia="等线" w:hAnsi="Times New Roman" w:cs="Times New Roman" w:hint="eastAsia"/>
          <w:b/>
          <w:bCs/>
          <w:sz w:val="22"/>
        </w:rPr>
        <w:t>0</w:t>
      </w:r>
      <w:r w:rsidRPr="00B15267">
        <w:rPr>
          <w:rFonts w:ascii="Times New Roman" w:eastAsia="等线" w:hAnsi="Times New Roman" w:cs="Times New Roman"/>
          <w:b/>
          <w:bCs/>
          <w:sz w:val="22"/>
        </w:rPr>
        <w:t xml:space="preserve"> For NW-side data collection of beam management, UE provides to the NW the UE-side assistance information (e.g., additional conditions) together with the data collection reporting.</w:t>
      </w:r>
    </w:p>
    <w:p w14:paraId="557F1E9A" w14:textId="1823FE65" w:rsidR="00EC09FF" w:rsidRPr="00EC09FF" w:rsidRDefault="00EC09FF" w:rsidP="00CF5DAB">
      <w:pPr>
        <w:spacing w:beforeLines="50" w:before="12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Pr>
          <w:rFonts w:ascii="Times New Roman" w:eastAsia="等线" w:hAnsi="Times New Roman" w:cs="Times New Roman" w:hint="eastAsia"/>
          <w:b/>
          <w:bCs/>
          <w:sz w:val="22"/>
        </w:rPr>
        <w:t>1</w:t>
      </w:r>
      <w:r w:rsidR="00206B99">
        <w:rPr>
          <w:rFonts w:ascii="Times New Roman" w:eastAsia="等线" w:hAnsi="Times New Roman" w:cs="Times New Roman" w:hint="eastAsia"/>
          <w:b/>
          <w:bCs/>
          <w:sz w:val="22"/>
        </w:rPr>
        <w:t>1</w:t>
      </w:r>
      <w:r w:rsidRPr="00B15267">
        <w:rPr>
          <w:rFonts w:ascii="Times New Roman" w:eastAsia="等线" w:hAnsi="Times New Roman" w:cs="Times New Roman"/>
          <w:b/>
          <w:bCs/>
          <w:sz w:val="22"/>
        </w:rPr>
        <w:t xml:space="preserve"> For NW-side data collection of beam management, The NW sends the UE-side assistance information (e.g., additional conditions) filtering configuration to the UE.</w:t>
      </w:r>
    </w:p>
    <w:p w14:paraId="5F495CEB" w14:textId="331B96EE" w:rsidR="00EC09FF" w:rsidRPr="00C85038" w:rsidRDefault="00EC09FF" w:rsidP="00EC09FF">
      <w:pPr>
        <w:spacing w:beforeLines="50" w:before="120"/>
        <w:rPr>
          <w:rFonts w:ascii="Times New Roman" w:eastAsia="等线" w:hAnsi="Times New Roman" w:cs="Times New Roman"/>
          <w:b/>
          <w:bCs/>
          <w:sz w:val="22"/>
        </w:rPr>
      </w:pPr>
      <w:r w:rsidRPr="00C85038">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1</w:t>
      </w:r>
      <w:r w:rsidR="00206B99">
        <w:rPr>
          <w:rFonts w:ascii="Times New Roman" w:eastAsia="等线" w:hAnsi="Times New Roman" w:cs="Times New Roman" w:hint="eastAsia"/>
          <w:b/>
          <w:bCs/>
          <w:sz w:val="22"/>
        </w:rPr>
        <w:t>2</w:t>
      </w:r>
      <w:r w:rsidRPr="00C85038">
        <w:rPr>
          <w:rFonts w:ascii="Times New Roman" w:eastAsia="等线" w:hAnsi="Times New Roman" w:cs="Times New Roman" w:hint="eastAsia"/>
          <w:b/>
          <w:bCs/>
          <w:sz w:val="22"/>
        </w:rPr>
        <w:t xml:space="preserve"> </w:t>
      </w:r>
      <w:r>
        <w:rPr>
          <w:rFonts w:ascii="Times New Roman" w:eastAsia="等线" w:hAnsi="Times New Roman" w:cs="Times New Roman"/>
          <w:b/>
          <w:bCs/>
          <w:sz w:val="22"/>
        </w:rPr>
        <w:t>Existing</w:t>
      </w:r>
      <w:r>
        <w:rPr>
          <w:rFonts w:ascii="Times New Roman" w:eastAsia="等线" w:hAnsi="Times New Roman" w:cs="Times New Roman" w:hint="eastAsia"/>
          <w:b/>
          <w:bCs/>
          <w:sz w:val="22"/>
        </w:rPr>
        <w:t xml:space="preserve"> SRBs with low priority can be taken as </w:t>
      </w:r>
      <w:r w:rsidR="003C0F2A">
        <w:rPr>
          <w:rFonts w:ascii="Times New Roman" w:eastAsia="等线" w:hAnsi="Times New Roman" w:cs="Times New Roman"/>
          <w:b/>
          <w:bCs/>
          <w:sz w:val="22"/>
        </w:rPr>
        <w:t>the baseline</w:t>
      </w:r>
      <w:r>
        <w:rPr>
          <w:rFonts w:ascii="Times New Roman" w:eastAsia="等线" w:hAnsi="Times New Roman" w:cs="Times New Roman" w:hint="eastAsia"/>
          <w:b/>
          <w:bCs/>
          <w:sz w:val="22"/>
        </w:rPr>
        <w:t xml:space="preserve"> for data reporting.</w:t>
      </w:r>
    </w:p>
    <w:p w14:paraId="233C6708" w14:textId="7C81A627" w:rsidR="00EC09FF" w:rsidRPr="006F3BE6" w:rsidRDefault="00EC09FF" w:rsidP="006F3BE6">
      <w:pPr>
        <w:tabs>
          <w:tab w:val="left" w:pos="567"/>
        </w:tabs>
        <w:spacing w:beforeLines="50" w:before="120"/>
        <w:rPr>
          <w:rFonts w:ascii="Times New Roman" w:eastAsia="等线" w:hAnsi="Times New Roman" w:cs="Times New Roman"/>
          <w:b/>
          <w:bCs/>
          <w:sz w:val="22"/>
        </w:rPr>
      </w:pPr>
      <w:r w:rsidRPr="002F58E9">
        <w:rPr>
          <w:rFonts w:ascii="Times New Roman" w:eastAsia="等线" w:hAnsi="Times New Roman" w:cs="Times New Roman"/>
          <w:b/>
          <w:bCs/>
          <w:sz w:val="22"/>
        </w:rPr>
        <w:t xml:space="preserve">Proposal </w:t>
      </w:r>
      <w:r>
        <w:rPr>
          <w:rFonts w:ascii="Times New Roman" w:eastAsia="等线" w:hAnsi="Times New Roman" w:cs="Times New Roman" w:hint="eastAsia"/>
          <w:b/>
          <w:bCs/>
          <w:sz w:val="22"/>
        </w:rPr>
        <w:t>1</w:t>
      </w:r>
      <w:r w:rsidR="00206B99">
        <w:rPr>
          <w:rFonts w:ascii="Times New Roman" w:eastAsia="等线" w:hAnsi="Times New Roman" w:cs="Times New Roman" w:hint="eastAsia"/>
          <w:b/>
          <w:bCs/>
          <w:sz w:val="22"/>
        </w:rPr>
        <w:t>3</w:t>
      </w:r>
      <w:r w:rsidRPr="002F58E9">
        <w:rPr>
          <w:rFonts w:ascii="Times New Roman" w:eastAsia="等线" w:hAnsi="Times New Roman" w:cs="Times New Roman"/>
          <w:b/>
          <w:bCs/>
          <w:sz w:val="22"/>
        </w:rPr>
        <w:t xml:space="preserve"> For the detailed parameters of L1 data collection, RAN2 waits for the RAN1 inputs.</w:t>
      </w:r>
    </w:p>
    <w:p w14:paraId="760187A6" w14:textId="416A601E" w:rsidR="005E779C" w:rsidRDefault="005E779C" w:rsidP="00CF5DAB">
      <w:pPr>
        <w:spacing w:beforeLines="50" w:before="120"/>
        <w:rPr>
          <w:rFonts w:ascii="Times New Roman" w:eastAsia="等线" w:hAnsi="Times New Roman" w:cs="Times New Roman"/>
          <w:sz w:val="24"/>
          <w:szCs w:val="24"/>
          <w:u w:val="single"/>
        </w:rPr>
      </w:pPr>
      <w:r w:rsidRPr="00CF5DAB">
        <w:rPr>
          <w:rFonts w:ascii="Times New Roman" w:eastAsia="等线" w:hAnsi="Times New Roman" w:cs="Times New Roman"/>
          <w:sz w:val="24"/>
          <w:szCs w:val="24"/>
          <w:u w:val="single"/>
        </w:rPr>
        <w:t>Positioning:</w:t>
      </w:r>
    </w:p>
    <w:p w14:paraId="64948A9A" w14:textId="68803A4E" w:rsidR="00EC09FF" w:rsidRPr="00EC09FF" w:rsidRDefault="00EC09FF"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lastRenderedPageBreak/>
        <w:t xml:space="preserve">Observation </w:t>
      </w:r>
      <w:r>
        <w:rPr>
          <w:rFonts w:ascii="Times New Roman" w:hAnsi="Times New Roman" w:cs="Times New Roman" w:hint="eastAsia"/>
          <w:b/>
          <w:bCs/>
          <w:sz w:val="22"/>
          <w:lang w:val="en-GB"/>
        </w:rPr>
        <w:t>2</w:t>
      </w:r>
      <w:r w:rsidRPr="00DE40C6">
        <w:rPr>
          <w:rFonts w:ascii="Times New Roman" w:hAnsi="Times New Roman" w:cs="Times New Roman"/>
          <w:b/>
          <w:bCs/>
          <w:sz w:val="22"/>
          <w:lang w:val="en-GB"/>
        </w:rPr>
        <w:t xml:space="preserve"> There may not be RAN2 impact for Part A data collection of case 3a.</w:t>
      </w:r>
    </w:p>
    <w:p w14:paraId="13B33AC7" w14:textId="5B0FF947" w:rsidR="00EC09FF" w:rsidRPr="00EC09FF" w:rsidRDefault="00EC09FF"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Observation </w:t>
      </w:r>
      <w:r>
        <w:rPr>
          <w:rFonts w:ascii="Times New Roman" w:hAnsi="Times New Roman" w:cs="Times New Roman" w:hint="eastAsia"/>
          <w:b/>
          <w:bCs/>
          <w:sz w:val="22"/>
          <w:lang w:val="en-GB"/>
        </w:rPr>
        <w:t>3</w:t>
      </w:r>
      <w:r w:rsidRPr="00DE40C6">
        <w:rPr>
          <w:rFonts w:ascii="Times New Roman" w:hAnsi="Times New Roman" w:cs="Times New Roman"/>
          <w:b/>
          <w:bCs/>
          <w:sz w:val="22"/>
          <w:lang w:val="en-GB"/>
        </w:rPr>
        <w:t xml:space="preserve"> There may not be RAN2 impact for Part B data collection of case 3a.</w:t>
      </w:r>
    </w:p>
    <w:p w14:paraId="7514755E" w14:textId="77777777" w:rsidR="00EC09FF" w:rsidRPr="00DE40C6" w:rsidRDefault="00EC09FF" w:rsidP="00EC09FF">
      <w:pPr>
        <w:spacing w:beforeLines="50" w:before="120"/>
        <w:rPr>
          <w:rFonts w:ascii="Times New Roman" w:hAnsi="Times New Roman" w:cs="Times New Roman"/>
          <w:b/>
          <w:bCs/>
          <w:lang w:val="en-GB"/>
        </w:rPr>
      </w:pPr>
      <w:r w:rsidRPr="00DE40C6">
        <w:rPr>
          <w:rFonts w:ascii="Times New Roman" w:hAnsi="Times New Roman" w:cs="Times New Roman"/>
          <w:b/>
          <w:bCs/>
          <w:sz w:val="22"/>
          <w:lang w:val="en-GB"/>
        </w:rPr>
        <w:t xml:space="preserve">Observation </w:t>
      </w:r>
      <w:r>
        <w:rPr>
          <w:rFonts w:ascii="Times New Roman" w:hAnsi="Times New Roman" w:cs="Times New Roman" w:hint="eastAsia"/>
          <w:b/>
          <w:bCs/>
          <w:sz w:val="22"/>
          <w:lang w:val="en-GB"/>
        </w:rPr>
        <w:t>4</w:t>
      </w:r>
      <w:r w:rsidRPr="00DE40C6">
        <w:rPr>
          <w:rFonts w:ascii="Times New Roman" w:hAnsi="Times New Roman" w:cs="Times New Roman"/>
          <w:b/>
          <w:bCs/>
          <w:sz w:val="22"/>
          <w:lang w:val="en-GB"/>
        </w:rPr>
        <w:t xml:space="preserve"> RAN2 may not be able to figure out the impact on association between Part A/B data collection for case 3a, until there is more input from other WGs.</w:t>
      </w:r>
    </w:p>
    <w:p w14:paraId="4A247E77" w14:textId="0DD3397D" w:rsidR="00EC09FF" w:rsidRPr="00EC09FF" w:rsidRDefault="00EC09FF"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Proposal 1</w:t>
      </w:r>
      <w:r w:rsidR="00206B99">
        <w:rPr>
          <w:rFonts w:ascii="Times New Roman" w:hAnsi="Times New Roman" w:cs="Times New Roman" w:hint="eastAsia"/>
          <w:b/>
          <w:bCs/>
          <w:sz w:val="22"/>
          <w:lang w:val="en-GB"/>
        </w:rPr>
        <w:t>4</w:t>
      </w:r>
      <w:r w:rsidRPr="00DE40C6">
        <w:rPr>
          <w:rFonts w:ascii="Times New Roman" w:hAnsi="Times New Roman" w:cs="Times New Roman"/>
          <w:b/>
          <w:bCs/>
          <w:sz w:val="22"/>
          <w:lang w:val="en-GB"/>
        </w:rPr>
        <w:t xml:space="preserve"> RAN2 suspends the discussion on training data collection for case 3a and wait for other WGs.</w:t>
      </w:r>
    </w:p>
    <w:p w14:paraId="1ECBC980" w14:textId="756CCF85" w:rsidR="00EC09FF" w:rsidRPr="00DE40C6" w:rsidRDefault="00EC09FF" w:rsidP="00EC09FF">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1</w:t>
      </w:r>
      <w:r w:rsidR="00206B99">
        <w:rPr>
          <w:rFonts w:ascii="Times New Roman" w:hAnsi="Times New Roman" w:cs="Times New Roman" w:hint="eastAsia"/>
          <w:b/>
          <w:bCs/>
          <w:sz w:val="22"/>
          <w:lang w:val="en-GB"/>
        </w:rPr>
        <w:t>5</w:t>
      </w:r>
      <w:r w:rsidRPr="00DE40C6">
        <w:rPr>
          <w:rFonts w:ascii="Times New Roman" w:hAnsi="Times New Roman" w:cs="Times New Roman"/>
          <w:b/>
          <w:bCs/>
          <w:sz w:val="22"/>
          <w:lang w:val="en-GB"/>
        </w:rPr>
        <w:t xml:space="preserve"> To support part A data collection of case 3b, existing NRPPa procedure (e.g., Measurement information transfer) can be re-used.</w:t>
      </w:r>
    </w:p>
    <w:p w14:paraId="42A7148A" w14:textId="4E2BE56A" w:rsidR="00EC09FF" w:rsidRPr="00EC09FF" w:rsidRDefault="00EC09FF"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1</w:t>
      </w:r>
      <w:r w:rsidR="00206B99">
        <w:rPr>
          <w:rFonts w:ascii="Times New Roman" w:hAnsi="Times New Roman" w:cs="Times New Roman" w:hint="eastAsia"/>
          <w:b/>
          <w:bCs/>
          <w:sz w:val="22"/>
          <w:lang w:val="en-GB"/>
        </w:rPr>
        <w:t>6</w:t>
      </w:r>
      <w:r w:rsidRPr="00DE40C6">
        <w:rPr>
          <w:rFonts w:ascii="Times New Roman" w:hAnsi="Times New Roman" w:cs="Times New Roman"/>
          <w:b/>
          <w:bCs/>
          <w:sz w:val="22"/>
          <w:lang w:val="en-GB"/>
        </w:rPr>
        <w:t xml:space="preserve"> For the existing NRPPa procedure of part A data collection of case 3b, it is up to RAN3 on the potential enhancements of signalling and procedure, whilst it is up to RAN1 on the potential enhancements of collected data contents.</w:t>
      </w:r>
    </w:p>
    <w:p w14:paraId="1D80A039" w14:textId="5A2B75D3" w:rsidR="00EC09FF" w:rsidRPr="00DE40C6" w:rsidRDefault="00EC09FF" w:rsidP="00EC09FF">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1</w:t>
      </w:r>
      <w:r w:rsidR="00206B99">
        <w:rPr>
          <w:rFonts w:ascii="Times New Roman" w:hAnsi="Times New Roman" w:cs="Times New Roman" w:hint="eastAsia"/>
          <w:b/>
          <w:bCs/>
          <w:sz w:val="22"/>
          <w:lang w:val="en-GB"/>
        </w:rPr>
        <w:t>7</w:t>
      </w:r>
      <w:r w:rsidRPr="00DE40C6">
        <w:rPr>
          <w:rFonts w:ascii="Times New Roman" w:hAnsi="Times New Roman" w:cs="Times New Roman"/>
          <w:b/>
          <w:bCs/>
          <w:sz w:val="22"/>
          <w:lang w:val="en-GB"/>
        </w:rPr>
        <w:t xml:space="preserve"> To support part A data collection of case 2b, existing LPP procedure (e.g., Location information transfer) can be re-used as baseline.</w:t>
      </w:r>
    </w:p>
    <w:p w14:paraId="286749A2" w14:textId="4237F5B1" w:rsidR="00EC09FF" w:rsidRPr="00EC09FF" w:rsidRDefault="00EC09FF"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1</w:t>
      </w:r>
      <w:r w:rsidR="00206B99">
        <w:rPr>
          <w:rFonts w:ascii="Times New Roman" w:hAnsi="Times New Roman" w:cs="Times New Roman" w:hint="eastAsia"/>
          <w:b/>
          <w:bCs/>
          <w:sz w:val="22"/>
          <w:lang w:val="en-GB"/>
        </w:rPr>
        <w:t>8</w:t>
      </w:r>
      <w:r w:rsidRPr="00DE40C6">
        <w:rPr>
          <w:rFonts w:ascii="Times New Roman" w:hAnsi="Times New Roman" w:cs="Times New Roman"/>
          <w:b/>
          <w:bCs/>
          <w:sz w:val="22"/>
          <w:lang w:val="en-GB"/>
        </w:rPr>
        <w:t xml:space="preserve"> For the existing LPP procedure of part A data collection of case 2b, it is up to RAN1 on the potential enhancements of collected data contents.</w:t>
      </w:r>
    </w:p>
    <w:p w14:paraId="1D08BAA6" w14:textId="7E1EAD24" w:rsidR="00EC09FF" w:rsidRPr="00EC09FF" w:rsidRDefault="00EC09FF" w:rsidP="00CF5DAB">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sidR="00206B99">
        <w:rPr>
          <w:rFonts w:ascii="Times New Roman" w:hAnsi="Times New Roman" w:cs="Times New Roman" w:hint="eastAsia"/>
          <w:b/>
          <w:bCs/>
          <w:sz w:val="22"/>
        </w:rPr>
        <w:t>19</w:t>
      </w:r>
      <w:r w:rsidRPr="00DE40C6">
        <w:rPr>
          <w:rFonts w:ascii="Times New Roman" w:hAnsi="Times New Roman" w:cs="Times New Roman"/>
          <w:b/>
          <w:bCs/>
          <w:sz w:val="22"/>
        </w:rPr>
        <w:t xml:space="preserve"> LMF can choose the appropriate ways to collect part B data for case 3b/2b. One feasible way to collect estimated location of non-PRU UE is via LPP procedures such as location information transfer, details pending for further RAN1 conclusions.</w:t>
      </w:r>
    </w:p>
    <w:p w14:paraId="2B6AE999" w14:textId="6A3CE5C8" w:rsidR="00EC09FF" w:rsidRPr="00DE40C6" w:rsidRDefault="00EC09FF" w:rsidP="00EC09FF">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Pr>
          <w:rFonts w:ascii="Times New Roman" w:hAnsi="Times New Roman" w:cs="Times New Roman" w:hint="eastAsia"/>
          <w:b/>
          <w:bCs/>
          <w:sz w:val="22"/>
        </w:rPr>
        <w:t>2</w:t>
      </w:r>
      <w:r w:rsidR="00206B99">
        <w:rPr>
          <w:rFonts w:ascii="Times New Roman" w:hAnsi="Times New Roman" w:cs="Times New Roman" w:hint="eastAsia"/>
          <w:b/>
          <w:bCs/>
          <w:sz w:val="22"/>
        </w:rPr>
        <w:t>0</w:t>
      </w:r>
      <w:r w:rsidRPr="00DE40C6">
        <w:rPr>
          <w:rFonts w:ascii="Times New Roman" w:hAnsi="Times New Roman" w:cs="Times New Roman"/>
          <w:b/>
          <w:bCs/>
          <w:sz w:val="22"/>
        </w:rPr>
        <w:t xml:space="preserve"> LMF may associate part A and part B data from the same PRU/UE for case 3b/2b by at least the following ways:</w:t>
      </w:r>
    </w:p>
    <w:p w14:paraId="3F906A79" w14:textId="77777777" w:rsidR="00EC09FF" w:rsidRPr="00DE40C6" w:rsidRDefault="00EC09FF" w:rsidP="00EC09FF">
      <w:pPr>
        <w:pStyle w:val="afe"/>
        <w:numPr>
          <w:ilvl w:val="0"/>
          <w:numId w:val="64"/>
        </w:numPr>
        <w:spacing w:beforeLines="50" w:before="120"/>
        <w:ind w:left="442" w:firstLineChars="0" w:hanging="442"/>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together in the same LPP reporting.</w:t>
      </w:r>
    </w:p>
    <w:p w14:paraId="22518045" w14:textId="77777777" w:rsidR="00EC09FF" w:rsidRPr="00DE40C6" w:rsidRDefault="00EC09FF" w:rsidP="00EC09FF">
      <w:pPr>
        <w:pStyle w:val="afe"/>
        <w:numPr>
          <w:ilvl w:val="0"/>
          <w:numId w:val="64"/>
        </w:numPr>
        <w:spacing w:after="180"/>
        <w:ind w:firstLineChars="0"/>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separately, but with assistance information to combine two reports. The assistance information may be either from UE reporting, or from LMF locally.</w:t>
      </w:r>
    </w:p>
    <w:p w14:paraId="2BB2A884" w14:textId="77777777" w:rsidR="00EC09FF" w:rsidRPr="00DE40C6" w:rsidRDefault="00EC09FF" w:rsidP="00EC09FF">
      <w:pPr>
        <w:rPr>
          <w:rFonts w:ascii="Times New Roman" w:hAnsi="Times New Roman" w:cs="Times New Roman"/>
          <w:b/>
          <w:bCs/>
          <w:sz w:val="22"/>
        </w:rPr>
      </w:pPr>
      <w:r w:rsidRPr="00DE40C6">
        <w:rPr>
          <w:rFonts w:ascii="Times New Roman" w:hAnsi="Times New Roman" w:cs="Times New Roman"/>
          <w:b/>
          <w:bCs/>
          <w:sz w:val="22"/>
        </w:rPr>
        <w:t>The details are left for further RAN1 input.</w:t>
      </w:r>
    </w:p>
    <w:p w14:paraId="60D8F3BC" w14:textId="10FF96B0" w:rsidR="00EC09FF" w:rsidRPr="006F3BE6" w:rsidRDefault="00EC09FF" w:rsidP="00CF5DAB">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Pr>
          <w:rFonts w:ascii="Times New Roman" w:hAnsi="Times New Roman" w:cs="Times New Roman" w:hint="eastAsia"/>
          <w:b/>
          <w:bCs/>
          <w:sz w:val="22"/>
        </w:rPr>
        <w:t>2</w:t>
      </w:r>
      <w:r w:rsidR="00206B99">
        <w:rPr>
          <w:rFonts w:ascii="Times New Roman" w:hAnsi="Times New Roman" w:cs="Times New Roman" w:hint="eastAsia"/>
          <w:b/>
          <w:bCs/>
          <w:sz w:val="22"/>
        </w:rPr>
        <w:t>1</w:t>
      </w:r>
      <w:r w:rsidRPr="00DE40C6">
        <w:rPr>
          <w:rFonts w:ascii="Times New Roman" w:hAnsi="Times New Roman" w:cs="Times New Roman"/>
          <w:b/>
          <w:bCs/>
          <w:sz w:val="22"/>
        </w:rPr>
        <w:t xml:space="preserve"> LMF may associate part A for a same location associated with Part B for case 3b/2b by its definition on “same location”. There may be potential assistance information from the UE to help LMF make decisions, but the details are left for further RAN1 input.</w:t>
      </w:r>
    </w:p>
    <w:bookmarkEnd w:id="10"/>
    <w:p w14:paraId="0CFB4FEA" w14:textId="72639176" w:rsidR="00F01A29" w:rsidRDefault="00F01A29" w:rsidP="00B8338E">
      <w:pPr>
        <w:pStyle w:val="1"/>
        <w:spacing w:beforeLines="50" w:before="120" w:after="0" w:line="360" w:lineRule="auto"/>
        <w:jc w:val="both"/>
        <w:rPr>
          <w:rFonts w:eastAsia="宋体"/>
          <w:lang w:eastAsia="zh-CN"/>
        </w:rPr>
      </w:pPr>
      <w:r w:rsidRPr="00F01A29">
        <w:rPr>
          <w:rFonts w:eastAsia="宋体" w:hint="eastAsia"/>
          <w:lang w:eastAsia="zh-CN"/>
        </w:rPr>
        <w:t>Reference</w:t>
      </w:r>
    </w:p>
    <w:p w14:paraId="54CD88DC" w14:textId="757B0D8C" w:rsidR="00694B99" w:rsidRPr="00B8338E" w:rsidRDefault="00694B99" w:rsidP="00B8338E">
      <w:pPr>
        <w:spacing w:beforeLines="50" w:before="120"/>
        <w:rPr>
          <w:rFonts w:ascii="Times New Roman" w:eastAsia="等线" w:hAnsi="Times New Roman" w:cs="Times New Roman"/>
        </w:rPr>
      </w:pPr>
      <w:r w:rsidRPr="00B8338E">
        <w:rPr>
          <w:rFonts w:ascii="Times New Roman" w:eastAsia="等线" w:hAnsi="Times New Roman" w:cs="Times New Roman"/>
        </w:rPr>
        <w:t xml:space="preserve">[1] R2_127bis_ChairNotes_EOM, 3GPP TSG-RAN WG2 Meeting #127bis, Hefei, </w:t>
      </w:r>
      <w:r w:rsidR="000E0FA2" w:rsidRPr="00B8338E">
        <w:rPr>
          <w:rFonts w:ascii="Times New Roman" w:eastAsia="等线" w:hAnsi="Times New Roman" w:cs="Times New Roman"/>
        </w:rPr>
        <w:t>China,</w:t>
      </w:r>
      <w:r w:rsidRPr="00B8338E">
        <w:rPr>
          <w:rFonts w:ascii="Times New Roman" w:eastAsia="等线" w:hAnsi="Times New Roman" w:cs="Times New Roman"/>
        </w:rPr>
        <w:t xml:space="preserve"> </w:t>
      </w:r>
      <w:r w:rsidR="000E0FA2" w:rsidRPr="00B8338E">
        <w:rPr>
          <w:rFonts w:ascii="Times New Roman" w:eastAsia="等线" w:hAnsi="Times New Roman" w:cs="Times New Roman"/>
        </w:rPr>
        <w:t>Oct</w:t>
      </w:r>
      <w:r w:rsidRPr="00B8338E">
        <w:rPr>
          <w:rFonts w:ascii="Times New Roman" w:eastAsia="等线" w:hAnsi="Times New Roman" w:cs="Times New Roman"/>
        </w:rPr>
        <w:t xml:space="preserve"> </w:t>
      </w:r>
      <w:r w:rsidR="000E0FA2" w:rsidRPr="00B8338E">
        <w:rPr>
          <w:rFonts w:ascii="Times New Roman" w:eastAsia="等线" w:hAnsi="Times New Roman" w:cs="Times New Roman"/>
        </w:rPr>
        <w:t>14</w:t>
      </w:r>
      <w:r w:rsidRPr="00B8338E">
        <w:rPr>
          <w:rFonts w:ascii="Times New Roman" w:eastAsia="等线" w:hAnsi="Times New Roman" w:cs="Times New Roman"/>
        </w:rPr>
        <w:t xml:space="preserve">th – </w:t>
      </w:r>
      <w:r w:rsidR="000E0FA2" w:rsidRPr="00B8338E">
        <w:rPr>
          <w:rFonts w:ascii="Times New Roman" w:eastAsia="等线" w:hAnsi="Times New Roman" w:cs="Times New Roman"/>
        </w:rPr>
        <w:t>18</w:t>
      </w:r>
      <w:r w:rsidRPr="00B8338E">
        <w:rPr>
          <w:rFonts w:ascii="Times New Roman" w:eastAsia="等线" w:hAnsi="Times New Roman" w:cs="Times New Roman"/>
        </w:rPr>
        <w:t>th, 2024.</w:t>
      </w:r>
    </w:p>
    <w:p w14:paraId="009D5C01" w14:textId="2B6823FA" w:rsidR="00F01A29" w:rsidRPr="00B8338E" w:rsidRDefault="00F01A29" w:rsidP="00B8338E">
      <w:pPr>
        <w:spacing w:beforeLines="50" w:before="120"/>
        <w:rPr>
          <w:rFonts w:ascii="Times New Roman" w:eastAsia="等线" w:hAnsi="Times New Roman" w:cs="Times New Roman"/>
        </w:rPr>
      </w:pPr>
      <w:r w:rsidRPr="00B8338E">
        <w:rPr>
          <w:rFonts w:ascii="Times New Roman" w:eastAsia="等线" w:hAnsi="Times New Roman" w:cs="Times New Roman"/>
        </w:rPr>
        <w:t>[</w:t>
      </w:r>
      <w:r w:rsidR="00985808" w:rsidRPr="00B8338E">
        <w:rPr>
          <w:rFonts w:ascii="Times New Roman" w:eastAsia="等线" w:hAnsi="Times New Roman" w:cs="Times New Roman"/>
        </w:rPr>
        <w:t>2</w:t>
      </w:r>
      <w:r w:rsidRPr="00B8338E">
        <w:rPr>
          <w:rFonts w:ascii="Times New Roman" w:eastAsia="等线" w:hAnsi="Times New Roman" w:cs="Times New Roman"/>
        </w:rPr>
        <w:t>]</w:t>
      </w:r>
      <w:r w:rsidR="00FC2BF9" w:rsidRPr="00B8338E">
        <w:rPr>
          <w:rFonts w:ascii="Times New Roman" w:eastAsia="等线" w:hAnsi="Times New Roman" w:cs="Times New Roman"/>
        </w:rPr>
        <w:t xml:space="preserve"> </w:t>
      </w:r>
      <w:r w:rsidRPr="00B8338E">
        <w:rPr>
          <w:rFonts w:ascii="Times New Roman" w:eastAsia="等线" w:hAnsi="Times New Roman" w:cs="Times New Roman"/>
        </w:rPr>
        <w:t>R2_12</w:t>
      </w:r>
      <w:r w:rsidR="00C33D5F" w:rsidRPr="00B8338E">
        <w:rPr>
          <w:rFonts w:ascii="Times New Roman" w:eastAsia="等线" w:hAnsi="Times New Roman" w:cs="Times New Roman"/>
        </w:rPr>
        <w:t>7</w:t>
      </w:r>
      <w:r w:rsidRPr="00B8338E">
        <w:rPr>
          <w:rFonts w:ascii="Times New Roman" w:eastAsia="等线" w:hAnsi="Times New Roman" w:cs="Times New Roman"/>
        </w:rPr>
        <w:t>_ChairNotes_</w:t>
      </w:r>
      <w:r w:rsidR="00694B99" w:rsidRPr="00B8338E">
        <w:rPr>
          <w:rFonts w:ascii="Times New Roman" w:eastAsia="等线" w:hAnsi="Times New Roman" w:cs="Times New Roman"/>
        </w:rPr>
        <w:t>EOM</w:t>
      </w:r>
      <w:r w:rsidRPr="00B8338E">
        <w:rPr>
          <w:rFonts w:ascii="Times New Roman" w:eastAsia="等线" w:hAnsi="Times New Roman" w:cs="Times New Roman"/>
        </w:rPr>
        <w:t>, 3GPP TSG-RAN WG2 Meeting #</w:t>
      </w:r>
      <w:r w:rsidR="00DC4480" w:rsidRPr="00B8338E">
        <w:rPr>
          <w:rFonts w:ascii="Times New Roman" w:eastAsia="等线" w:hAnsi="Times New Roman" w:cs="Times New Roman"/>
        </w:rPr>
        <w:t>127</w:t>
      </w:r>
      <w:r w:rsidRPr="00B8338E">
        <w:rPr>
          <w:rFonts w:ascii="Times New Roman" w:eastAsia="等线" w:hAnsi="Times New Roman" w:cs="Times New Roman"/>
        </w:rPr>
        <w:t xml:space="preserve">, </w:t>
      </w:r>
      <w:r w:rsidR="000E0FA2" w:rsidRPr="00B8338E">
        <w:rPr>
          <w:rFonts w:ascii="Times New Roman" w:eastAsia="等线" w:hAnsi="Times New Roman" w:cs="Times New Roman"/>
        </w:rPr>
        <w:t>Maastricht, Netherlands, Aug 19th–23rd, 2024</w:t>
      </w:r>
      <w:r w:rsidRPr="00B8338E">
        <w:rPr>
          <w:rFonts w:ascii="Times New Roman" w:eastAsia="等线" w:hAnsi="Times New Roman" w:cs="Times New Roman"/>
        </w:rPr>
        <w:t>.</w:t>
      </w:r>
    </w:p>
    <w:p w14:paraId="14E0E052" w14:textId="29D81BC7" w:rsidR="00C33D5F" w:rsidRPr="00B8338E" w:rsidRDefault="00C33D5F" w:rsidP="00B8338E">
      <w:pPr>
        <w:spacing w:beforeLines="50" w:before="120"/>
        <w:rPr>
          <w:rFonts w:ascii="Times New Roman" w:eastAsia="等线" w:hAnsi="Times New Roman" w:cs="Times New Roman"/>
        </w:rPr>
      </w:pPr>
      <w:r w:rsidRPr="00B8338E">
        <w:rPr>
          <w:rFonts w:ascii="Times New Roman" w:eastAsia="等线" w:hAnsi="Times New Roman" w:cs="Times New Roman"/>
        </w:rPr>
        <w:t>[</w:t>
      </w:r>
      <w:r w:rsidR="00B8338E" w:rsidRPr="00B8338E">
        <w:rPr>
          <w:rFonts w:ascii="Times New Roman" w:eastAsia="等线" w:hAnsi="Times New Roman" w:cs="Times New Roman"/>
        </w:rPr>
        <w:t>3</w:t>
      </w:r>
      <w:r w:rsidRPr="00B8338E">
        <w:rPr>
          <w:rFonts w:ascii="Times New Roman" w:eastAsia="等线" w:hAnsi="Times New Roman" w:cs="Times New Roman"/>
        </w:rPr>
        <w:t>] R1-2310681, Reply LS on Data Collection Requirements and Assumptions, RAN1.</w:t>
      </w:r>
    </w:p>
    <w:p w14:paraId="3BABA75B" w14:textId="53A290D6" w:rsidR="00C33D5F" w:rsidRPr="00B8338E" w:rsidRDefault="00C33D5F" w:rsidP="00B8338E">
      <w:pPr>
        <w:spacing w:beforeLines="50" w:before="120"/>
        <w:rPr>
          <w:rFonts w:ascii="Times New Roman" w:eastAsia="等线" w:hAnsi="Times New Roman" w:cs="Times New Roman"/>
        </w:rPr>
      </w:pPr>
      <w:r w:rsidRPr="00B8338E">
        <w:rPr>
          <w:rFonts w:ascii="Times New Roman" w:eastAsia="等线" w:hAnsi="Times New Roman" w:cs="Times New Roman"/>
        </w:rPr>
        <w:t>[</w:t>
      </w:r>
      <w:r w:rsidR="00B8338E" w:rsidRPr="00B8338E">
        <w:rPr>
          <w:rFonts w:ascii="Times New Roman" w:eastAsia="等线" w:hAnsi="Times New Roman" w:cs="Times New Roman"/>
        </w:rPr>
        <w:t>4</w:t>
      </w:r>
      <w:r w:rsidRPr="00B8338E">
        <w:rPr>
          <w:rFonts w:ascii="Times New Roman" w:eastAsia="等线" w:hAnsi="Times New Roman" w:cs="Times New Roman"/>
        </w:rPr>
        <w:t>] TS38.306.</w:t>
      </w:r>
    </w:p>
    <w:p w14:paraId="53F7022F" w14:textId="1F4488C8" w:rsidR="00B8338E" w:rsidRPr="00B8338E" w:rsidRDefault="00B8338E" w:rsidP="00B8338E">
      <w:pPr>
        <w:spacing w:beforeLines="50" w:before="120"/>
        <w:rPr>
          <w:rFonts w:ascii="Times New Roman" w:eastAsia="等线" w:hAnsi="Times New Roman" w:cs="Times New Roman"/>
        </w:rPr>
      </w:pPr>
      <w:r w:rsidRPr="00B8338E">
        <w:rPr>
          <w:rFonts w:ascii="Times New Roman" w:eastAsia="等线" w:hAnsi="Times New Roman" w:cs="Times New Roman"/>
        </w:rPr>
        <w:t>[5]TR38.843, V2.0.0, 3rd Generation Partnership Project, Technical Specification Group Radio Access Network. Study on Artificial Intelligence (AI)/Machine Learning (ML) for NR air interface (Release 18), Dec 2023.</w:t>
      </w:r>
    </w:p>
    <w:p w14:paraId="461BAB0D" w14:textId="6E791531" w:rsidR="00B8338E" w:rsidRPr="00B8338E" w:rsidRDefault="00B8338E" w:rsidP="00B8338E">
      <w:pPr>
        <w:spacing w:beforeLines="50" w:before="120"/>
        <w:rPr>
          <w:rFonts w:ascii="Times New Roman" w:eastAsia="等线" w:hAnsi="Times New Roman" w:cs="Times New Roman"/>
        </w:rPr>
      </w:pPr>
      <w:r w:rsidRPr="00B8338E">
        <w:rPr>
          <w:rFonts w:ascii="Times New Roman" w:eastAsia="等线" w:hAnsi="Times New Roman" w:cs="Times New Roman"/>
        </w:rPr>
        <w:t>[6]TS38.455.</w:t>
      </w:r>
    </w:p>
    <w:p w14:paraId="2B521A34" w14:textId="23402285" w:rsidR="00B8338E" w:rsidRDefault="00B8338E" w:rsidP="00B8338E">
      <w:pPr>
        <w:spacing w:beforeLines="50" w:before="120"/>
        <w:rPr>
          <w:rFonts w:ascii="Times New Roman" w:eastAsia="等线" w:hAnsi="Times New Roman" w:cs="Times New Roman"/>
        </w:rPr>
      </w:pPr>
      <w:r w:rsidRPr="00B8338E">
        <w:rPr>
          <w:rFonts w:ascii="Times New Roman" w:eastAsia="等线" w:hAnsi="Times New Roman" w:cs="Times New Roman"/>
        </w:rPr>
        <w:t>[7]TS37.355.</w:t>
      </w:r>
    </w:p>
    <w:p w14:paraId="57A5AEFA" w14:textId="6073A09D" w:rsidR="003B3DC1" w:rsidRPr="00B8338E" w:rsidRDefault="003B3DC1" w:rsidP="003B3DC1">
      <w:pPr>
        <w:spacing w:beforeLines="50" w:before="120"/>
        <w:rPr>
          <w:rFonts w:ascii="Times New Roman" w:eastAsia="等线" w:hAnsi="Times New Roman" w:cs="Times New Roman"/>
        </w:rPr>
      </w:pPr>
      <w:r>
        <w:rPr>
          <w:rFonts w:ascii="Times New Roman" w:eastAsia="等线" w:hAnsi="Times New Roman" w:cs="Times New Roman" w:hint="eastAsia"/>
        </w:rPr>
        <w:t>[8]</w:t>
      </w:r>
      <w:r w:rsidRPr="00B8338E">
        <w:rPr>
          <w:rFonts w:ascii="Times New Roman" w:eastAsia="等线" w:hAnsi="Times New Roman" w:cs="Times New Roman"/>
        </w:rPr>
        <w:t>R2_12</w:t>
      </w:r>
      <w:r>
        <w:rPr>
          <w:rFonts w:ascii="Times New Roman" w:eastAsia="等线" w:hAnsi="Times New Roman" w:cs="Times New Roman" w:hint="eastAsia"/>
        </w:rPr>
        <w:t>8</w:t>
      </w:r>
      <w:r w:rsidRPr="00B8338E">
        <w:rPr>
          <w:rFonts w:ascii="Times New Roman" w:eastAsia="等线" w:hAnsi="Times New Roman" w:cs="Times New Roman"/>
        </w:rPr>
        <w:t>_ChairNotes_EOM, 3GPP TSG-RAN WG2 Meeting #12</w:t>
      </w:r>
      <w:r>
        <w:rPr>
          <w:rFonts w:ascii="Times New Roman" w:eastAsia="等线" w:hAnsi="Times New Roman" w:cs="Times New Roman" w:hint="eastAsia"/>
        </w:rPr>
        <w:t>8</w:t>
      </w:r>
      <w:r w:rsidRPr="00B8338E">
        <w:rPr>
          <w:rFonts w:ascii="Times New Roman" w:eastAsia="等线" w:hAnsi="Times New Roman" w:cs="Times New Roman"/>
        </w:rPr>
        <w:t xml:space="preserve">, </w:t>
      </w:r>
      <w:r w:rsidRPr="003B3DC1">
        <w:rPr>
          <w:rFonts w:ascii="Times New Roman" w:eastAsia="等线" w:hAnsi="Times New Roman" w:cs="Times New Roman" w:hint="eastAsia"/>
        </w:rPr>
        <w:t>Orlando, USA, Nov. 18</w:t>
      </w:r>
      <w:r w:rsidRPr="003B3DC1">
        <w:rPr>
          <w:rFonts w:ascii="Times New Roman" w:eastAsia="等线" w:hAnsi="Times New Roman" w:cs="Times New Roman" w:hint="eastAsia"/>
          <w:vertAlign w:val="superscript"/>
        </w:rPr>
        <w:t>th</w:t>
      </w:r>
      <w:r>
        <w:rPr>
          <w:rFonts w:ascii="Times New Roman" w:eastAsia="等线" w:hAnsi="Times New Roman" w:cs="Times New Roman" w:hint="eastAsia"/>
        </w:rPr>
        <w:t xml:space="preserve"> </w:t>
      </w:r>
      <w:r w:rsidRPr="003B3DC1">
        <w:rPr>
          <w:rFonts w:ascii="Times New Roman" w:eastAsia="等线" w:hAnsi="Times New Roman" w:cs="Times New Roman" w:hint="eastAsia"/>
        </w:rPr>
        <w:t>–</w:t>
      </w:r>
      <w:r>
        <w:rPr>
          <w:rFonts w:ascii="Times New Roman" w:eastAsia="等线" w:hAnsi="Times New Roman" w:cs="Times New Roman" w:hint="eastAsia"/>
        </w:rPr>
        <w:t xml:space="preserve"> </w:t>
      </w:r>
      <w:r w:rsidRPr="003B3DC1">
        <w:rPr>
          <w:rFonts w:ascii="Times New Roman" w:eastAsia="等线" w:hAnsi="Times New Roman" w:cs="Times New Roman" w:hint="eastAsia"/>
        </w:rPr>
        <w:t>22</w:t>
      </w:r>
      <w:r w:rsidRPr="003B3DC1">
        <w:rPr>
          <w:rFonts w:ascii="Times New Roman" w:eastAsia="等线" w:hAnsi="Times New Roman" w:cs="Times New Roman" w:hint="eastAsia"/>
          <w:vertAlign w:val="superscript"/>
        </w:rPr>
        <w:t>nd</w:t>
      </w:r>
      <w:r>
        <w:rPr>
          <w:rFonts w:ascii="Times New Roman" w:eastAsia="等线" w:hAnsi="Times New Roman" w:cs="Times New Roman" w:hint="eastAsia"/>
        </w:rPr>
        <w:t xml:space="preserve"> </w:t>
      </w:r>
      <w:r w:rsidRPr="003B3DC1">
        <w:rPr>
          <w:rFonts w:ascii="Times New Roman" w:eastAsia="等线" w:hAnsi="Times New Roman" w:cs="Times New Roman" w:hint="eastAsia"/>
        </w:rPr>
        <w:t>, 2024</w:t>
      </w:r>
      <w:r w:rsidRPr="00B8338E">
        <w:rPr>
          <w:rFonts w:ascii="Times New Roman" w:eastAsia="等线" w:hAnsi="Times New Roman" w:cs="Times New Roman"/>
        </w:rPr>
        <w:t>.</w:t>
      </w:r>
    </w:p>
    <w:p w14:paraId="04594E5E" w14:textId="5079C962" w:rsidR="003B3DC1" w:rsidRPr="003B3DC1" w:rsidRDefault="003B3DC1" w:rsidP="00B8338E">
      <w:pPr>
        <w:spacing w:beforeLines="50" w:before="120"/>
        <w:rPr>
          <w:rFonts w:ascii="Times New Roman" w:eastAsia="等线" w:hAnsi="Times New Roman" w:cs="Times New Roman"/>
        </w:rPr>
      </w:pPr>
      <w:r>
        <w:rPr>
          <w:rFonts w:ascii="Times New Roman" w:eastAsia="等线" w:hAnsi="Times New Roman" w:cs="Times New Roman" w:hint="eastAsia"/>
        </w:rPr>
        <w:t xml:space="preserve">[9]R2-24XXXXX </w:t>
      </w:r>
      <w:r w:rsidRPr="003B3DC1">
        <w:rPr>
          <w:rFonts w:ascii="Times New Roman" w:eastAsia="等线" w:hAnsi="Times New Roman" w:cs="Times New Roman" w:hint="eastAsia"/>
        </w:rPr>
        <w:t>[POST128][019][AI PHY] NW side data collection (Nokia)</w:t>
      </w:r>
      <w:r>
        <w:rPr>
          <w:rFonts w:ascii="Times New Roman" w:eastAsia="等线" w:hAnsi="Times New Roman" w:cs="Times New Roman" w:hint="eastAsia"/>
        </w:rPr>
        <w:t xml:space="preserve"> </w:t>
      </w:r>
    </w:p>
    <w:sectPr w:rsidR="003B3DC1" w:rsidRPr="003B3DC1" w:rsidSect="003D76BD">
      <w:footerReference w:type="default" r:id="rId19"/>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75C42" w14:textId="77777777" w:rsidR="00386B2A" w:rsidRDefault="00386B2A">
      <w:pPr>
        <w:rPr>
          <w:rFonts w:hint="eastAsia"/>
        </w:rPr>
      </w:pPr>
      <w:r>
        <w:separator/>
      </w:r>
    </w:p>
  </w:endnote>
  <w:endnote w:type="continuationSeparator" w:id="0">
    <w:p w14:paraId="5D698C29" w14:textId="77777777" w:rsidR="00386B2A" w:rsidRDefault="00386B2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1" w:usb1="080F0000" w:usb2="00000010" w:usb3="00000000" w:csb0="0006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AAEA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FB670" w14:textId="77777777" w:rsidR="00386B2A" w:rsidRDefault="00386B2A">
      <w:pPr>
        <w:rPr>
          <w:rFonts w:hint="eastAsia"/>
        </w:rPr>
      </w:pPr>
      <w:r>
        <w:separator/>
      </w:r>
    </w:p>
  </w:footnote>
  <w:footnote w:type="continuationSeparator" w:id="0">
    <w:p w14:paraId="5CCC0DE5" w14:textId="77777777" w:rsidR="00386B2A" w:rsidRDefault="00386B2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715054"/>
    <w:multiLevelType w:val="hybridMultilevel"/>
    <w:tmpl w:val="103E6960"/>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1F6C5C"/>
    <w:multiLevelType w:val="hybridMultilevel"/>
    <w:tmpl w:val="3168BE7A"/>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7D2B30"/>
    <w:multiLevelType w:val="hybridMultilevel"/>
    <w:tmpl w:val="3A08B57A"/>
    <w:lvl w:ilvl="0" w:tplc="7B4CA2EA">
      <w:start w:val="6"/>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2772524"/>
    <w:multiLevelType w:val="hybridMultilevel"/>
    <w:tmpl w:val="45CAC706"/>
    <w:lvl w:ilvl="0" w:tplc="67B855B4">
      <w:start w:val="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202"/>
        </w:tabs>
        <w:ind w:left="6805"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FCC0912"/>
    <w:multiLevelType w:val="hybridMultilevel"/>
    <w:tmpl w:val="475CFE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6285AC1"/>
    <w:multiLevelType w:val="hybridMultilevel"/>
    <w:tmpl w:val="41142F9C"/>
    <w:lvl w:ilvl="0" w:tplc="A5F8C020">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37F15F62"/>
    <w:multiLevelType w:val="hybridMultilevel"/>
    <w:tmpl w:val="EF82E5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6171B46"/>
    <w:multiLevelType w:val="hybridMultilevel"/>
    <w:tmpl w:val="80D4CBA0"/>
    <w:lvl w:ilvl="0" w:tplc="BFDAA174">
      <w:numFmt w:val="bullet"/>
      <w:lvlText w:val="-"/>
      <w:lvlJc w:val="left"/>
      <w:pPr>
        <w:ind w:left="930" w:hanging="360"/>
      </w:pPr>
      <w:rPr>
        <w:rFonts w:ascii="Times New Roman" w:eastAsia="等线"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39"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46" w15:restartNumberingAfterBreak="0">
    <w:nsid w:val="519F04C9"/>
    <w:multiLevelType w:val="hybridMultilevel"/>
    <w:tmpl w:val="5F3A96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3C7366F"/>
    <w:multiLevelType w:val="hybridMultilevel"/>
    <w:tmpl w:val="1C4E47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9"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9FD1545"/>
    <w:multiLevelType w:val="hybridMultilevel"/>
    <w:tmpl w:val="7E46B0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FA9234C"/>
    <w:multiLevelType w:val="hybridMultilevel"/>
    <w:tmpl w:val="C59C95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56"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D295448"/>
    <w:multiLevelType w:val="hybridMultilevel"/>
    <w:tmpl w:val="D444C2D4"/>
    <w:lvl w:ilvl="0" w:tplc="29F4ED50">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7FE128E8"/>
    <w:multiLevelType w:val="hybridMultilevel"/>
    <w:tmpl w:val="F01E33B4"/>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553659984">
    <w:abstractNumId w:val="13"/>
  </w:num>
  <w:num w:numId="2" w16cid:durableId="1916545729">
    <w:abstractNumId w:val="34"/>
  </w:num>
  <w:num w:numId="3" w16cid:durableId="1654598973">
    <w:abstractNumId w:val="36"/>
  </w:num>
  <w:num w:numId="4" w16cid:durableId="671681151">
    <w:abstractNumId w:val="58"/>
  </w:num>
  <w:num w:numId="5" w16cid:durableId="1461921375">
    <w:abstractNumId w:val="56"/>
  </w:num>
  <w:num w:numId="6" w16cid:durableId="1069422956">
    <w:abstractNumId w:val="41"/>
  </w:num>
  <w:num w:numId="7" w16cid:durableId="1886142193">
    <w:abstractNumId w:val="45"/>
  </w:num>
  <w:num w:numId="8" w16cid:durableId="1907688699">
    <w:abstractNumId w:val="13"/>
  </w:num>
  <w:num w:numId="9" w16cid:durableId="847521196">
    <w:abstractNumId w:val="13"/>
  </w:num>
  <w:num w:numId="10" w16cid:durableId="2094161813">
    <w:abstractNumId w:val="13"/>
  </w:num>
  <w:num w:numId="11" w16cid:durableId="780565242">
    <w:abstractNumId w:val="19"/>
  </w:num>
  <w:num w:numId="12" w16cid:durableId="159584074">
    <w:abstractNumId w:val="24"/>
  </w:num>
  <w:num w:numId="13" w16cid:durableId="978877088">
    <w:abstractNumId w:val="43"/>
  </w:num>
  <w:num w:numId="14" w16cid:durableId="533009278">
    <w:abstractNumId w:val="55"/>
  </w:num>
  <w:num w:numId="15" w16cid:durableId="1909221282">
    <w:abstractNumId w:val="14"/>
  </w:num>
  <w:num w:numId="16" w16cid:durableId="2131051209">
    <w:abstractNumId w:val="40"/>
  </w:num>
  <w:num w:numId="17" w16cid:durableId="1672952894">
    <w:abstractNumId w:val="48"/>
  </w:num>
  <w:num w:numId="18" w16cid:durableId="1392540172">
    <w:abstractNumId w:val="56"/>
  </w:num>
  <w:num w:numId="19" w16cid:durableId="1929459841">
    <w:abstractNumId w:val="0"/>
  </w:num>
  <w:num w:numId="20" w16cid:durableId="1769307473">
    <w:abstractNumId w:val="5"/>
  </w:num>
  <w:num w:numId="21" w16cid:durableId="1703045857">
    <w:abstractNumId w:val="20"/>
  </w:num>
  <w:num w:numId="22" w16cid:durableId="211885183">
    <w:abstractNumId w:val="11"/>
  </w:num>
  <w:num w:numId="23" w16cid:durableId="1754357319">
    <w:abstractNumId w:val="23"/>
  </w:num>
  <w:num w:numId="24" w16cid:durableId="214976681">
    <w:abstractNumId w:val="39"/>
  </w:num>
  <w:num w:numId="25" w16cid:durableId="1272320711">
    <w:abstractNumId w:val="12"/>
  </w:num>
  <w:num w:numId="26" w16cid:durableId="227963435">
    <w:abstractNumId w:val="1"/>
  </w:num>
  <w:num w:numId="27" w16cid:durableId="852308108">
    <w:abstractNumId w:val="52"/>
  </w:num>
  <w:num w:numId="28" w16cid:durableId="869413176">
    <w:abstractNumId w:val="54"/>
  </w:num>
  <w:num w:numId="29" w16cid:durableId="1658457650">
    <w:abstractNumId w:val="4"/>
  </w:num>
  <w:num w:numId="30" w16cid:durableId="903758949">
    <w:abstractNumId w:val="29"/>
  </w:num>
  <w:num w:numId="31" w16cid:durableId="251085884">
    <w:abstractNumId w:val="44"/>
  </w:num>
  <w:num w:numId="32" w16cid:durableId="16892581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2258462">
    <w:abstractNumId w:val="10"/>
  </w:num>
  <w:num w:numId="34" w16cid:durableId="92434232">
    <w:abstractNumId w:val="33"/>
  </w:num>
  <w:num w:numId="35" w16cid:durableId="185096960">
    <w:abstractNumId w:val="25"/>
  </w:num>
  <w:num w:numId="36" w16cid:durableId="1767195252">
    <w:abstractNumId w:val="49"/>
  </w:num>
  <w:num w:numId="37" w16cid:durableId="486627747">
    <w:abstractNumId w:val="6"/>
  </w:num>
  <w:num w:numId="38" w16cid:durableId="490801454">
    <w:abstractNumId w:val="53"/>
  </w:num>
  <w:num w:numId="39" w16cid:durableId="1430809262">
    <w:abstractNumId w:val="59"/>
  </w:num>
  <w:num w:numId="40" w16cid:durableId="1847475820">
    <w:abstractNumId w:val="26"/>
  </w:num>
  <w:num w:numId="41" w16cid:durableId="1997609452">
    <w:abstractNumId w:val="22"/>
  </w:num>
  <w:num w:numId="42" w16cid:durableId="665984045">
    <w:abstractNumId w:val="2"/>
  </w:num>
  <w:num w:numId="43" w16cid:durableId="232542579">
    <w:abstractNumId w:val="51"/>
  </w:num>
  <w:num w:numId="44" w16cid:durableId="26951752">
    <w:abstractNumId w:val="30"/>
  </w:num>
  <w:num w:numId="45" w16cid:durableId="1184437470">
    <w:abstractNumId w:val="60"/>
  </w:num>
  <w:num w:numId="46" w16cid:durableId="1074740320">
    <w:abstractNumId w:val="31"/>
  </w:num>
  <w:num w:numId="47" w16cid:durableId="1715034735">
    <w:abstractNumId w:val="9"/>
  </w:num>
  <w:num w:numId="48" w16cid:durableId="292366153">
    <w:abstractNumId w:val="42"/>
  </w:num>
  <w:num w:numId="49" w16cid:durableId="1271468328">
    <w:abstractNumId w:val="32"/>
  </w:num>
  <w:num w:numId="50" w16cid:durableId="1360205515">
    <w:abstractNumId w:val="16"/>
  </w:num>
  <w:num w:numId="51" w16cid:durableId="429354745">
    <w:abstractNumId w:val="61"/>
  </w:num>
  <w:num w:numId="52" w16cid:durableId="75398256">
    <w:abstractNumId w:val="7"/>
  </w:num>
  <w:num w:numId="53" w16cid:durableId="982852153">
    <w:abstractNumId w:val="3"/>
  </w:num>
  <w:num w:numId="54" w16cid:durableId="904533694">
    <w:abstractNumId w:val="17"/>
  </w:num>
  <w:num w:numId="55" w16cid:durableId="1860124688">
    <w:abstractNumId w:val="38"/>
  </w:num>
  <w:num w:numId="56" w16cid:durableId="46030867">
    <w:abstractNumId w:val="13"/>
  </w:num>
  <w:num w:numId="57" w16cid:durableId="1705449004">
    <w:abstractNumId w:val="35"/>
  </w:num>
  <w:num w:numId="58" w16cid:durableId="2011055931">
    <w:abstractNumId w:val="47"/>
  </w:num>
  <w:num w:numId="59" w16cid:durableId="1391268864">
    <w:abstractNumId w:val="8"/>
  </w:num>
  <w:num w:numId="60" w16cid:durableId="590045352">
    <w:abstractNumId w:val="18"/>
  </w:num>
  <w:num w:numId="61" w16cid:durableId="361711113">
    <w:abstractNumId w:val="15"/>
  </w:num>
  <w:num w:numId="62" w16cid:durableId="494078166">
    <w:abstractNumId w:val="21"/>
  </w:num>
  <w:num w:numId="63" w16cid:durableId="2003462759">
    <w:abstractNumId w:val="28"/>
  </w:num>
  <w:num w:numId="64" w16cid:durableId="1523979466">
    <w:abstractNumId w:val="27"/>
  </w:num>
  <w:num w:numId="65" w16cid:durableId="1840346091">
    <w:abstractNumId w:val="37"/>
  </w:num>
  <w:num w:numId="66" w16cid:durableId="1015572489">
    <w:abstractNumId w:val="13"/>
  </w:num>
  <w:num w:numId="67" w16cid:durableId="367605204">
    <w:abstractNumId w:val="13"/>
  </w:num>
  <w:num w:numId="68" w16cid:durableId="1655183964">
    <w:abstractNumId w:val="13"/>
  </w:num>
  <w:num w:numId="69" w16cid:durableId="1451783905">
    <w:abstractNumId w:val="57"/>
    <w:lvlOverride w:ilvl="0">
      <w:startOverride w:val="1"/>
    </w:lvlOverride>
    <w:lvlOverride w:ilvl="1"/>
    <w:lvlOverride w:ilvl="2"/>
    <w:lvlOverride w:ilvl="3"/>
    <w:lvlOverride w:ilvl="4"/>
    <w:lvlOverride w:ilvl="5"/>
    <w:lvlOverride w:ilvl="6"/>
    <w:lvlOverride w:ilvl="7"/>
    <w:lvlOverride w:ilvl="8"/>
  </w:num>
  <w:num w:numId="70" w16cid:durableId="777532329">
    <w:abstractNumId w:val="13"/>
  </w:num>
  <w:num w:numId="71" w16cid:durableId="1288199959">
    <w:abstractNumId w:val="13"/>
  </w:num>
  <w:num w:numId="72" w16cid:durableId="1899169724">
    <w:abstractNumId w:val="50"/>
  </w:num>
  <w:num w:numId="73" w16cid:durableId="214318082">
    <w:abstractNumId w:val="46"/>
  </w:num>
  <w:num w:numId="74" w16cid:durableId="144345918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D58"/>
    <w:rsid w:val="00000E45"/>
    <w:rsid w:val="00000F57"/>
    <w:rsid w:val="000011D5"/>
    <w:rsid w:val="00001447"/>
    <w:rsid w:val="00001572"/>
    <w:rsid w:val="00001AF0"/>
    <w:rsid w:val="00002C7F"/>
    <w:rsid w:val="00003E35"/>
    <w:rsid w:val="00003EFF"/>
    <w:rsid w:val="00003FE4"/>
    <w:rsid w:val="000046FC"/>
    <w:rsid w:val="000049E6"/>
    <w:rsid w:val="000052A1"/>
    <w:rsid w:val="0000595A"/>
    <w:rsid w:val="000059BB"/>
    <w:rsid w:val="000059D0"/>
    <w:rsid w:val="00005A8E"/>
    <w:rsid w:val="00005B55"/>
    <w:rsid w:val="0000607C"/>
    <w:rsid w:val="000063C5"/>
    <w:rsid w:val="00006B51"/>
    <w:rsid w:val="00006F04"/>
    <w:rsid w:val="00006F86"/>
    <w:rsid w:val="00007109"/>
    <w:rsid w:val="0001065C"/>
    <w:rsid w:val="00011156"/>
    <w:rsid w:val="000116BD"/>
    <w:rsid w:val="00011D82"/>
    <w:rsid w:val="00012217"/>
    <w:rsid w:val="000122DC"/>
    <w:rsid w:val="00012B53"/>
    <w:rsid w:val="000131B5"/>
    <w:rsid w:val="00013490"/>
    <w:rsid w:val="00013738"/>
    <w:rsid w:val="000140FB"/>
    <w:rsid w:val="000145AE"/>
    <w:rsid w:val="00014963"/>
    <w:rsid w:val="00014C47"/>
    <w:rsid w:val="00015333"/>
    <w:rsid w:val="000153E4"/>
    <w:rsid w:val="0001570B"/>
    <w:rsid w:val="000159FE"/>
    <w:rsid w:val="00016D02"/>
    <w:rsid w:val="0001724C"/>
    <w:rsid w:val="00017B85"/>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4D1"/>
    <w:rsid w:val="0002475A"/>
    <w:rsid w:val="00024E02"/>
    <w:rsid w:val="000251DF"/>
    <w:rsid w:val="0002537F"/>
    <w:rsid w:val="00026757"/>
    <w:rsid w:val="00026904"/>
    <w:rsid w:val="00026A59"/>
    <w:rsid w:val="00026F5D"/>
    <w:rsid w:val="0002723D"/>
    <w:rsid w:val="00027DBD"/>
    <w:rsid w:val="00027ED0"/>
    <w:rsid w:val="00027FFD"/>
    <w:rsid w:val="0003046F"/>
    <w:rsid w:val="000306C4"/>
    <w:rsid w:val="00030B0F"/>
    <w:rsid w:val="00031165"/>
    <w:rsid w:val="0003152B"/>
    <w:rsid w:val="000315EB"/>
    <w:rsid w:val="0003176B"/>
    <w:rsid w:val="00031852"/>
    <w:rsid w:val="0003191F"/>
    <w:rsid w:val="00031BFB"/>
    <w:rsid w:val="00031C2A"/>
    <w:rsid w:val="00031CC0"/>
    <w:rsid w:val="00031E3C"/>
    <w:rsid w:val="00032561"/>
    <w:rsid w:val="000326E2"/>
    <w:rsid w:val="00032C27"/>
    <w:rsid w:val="00032E6D"/>
    <w:rsid w:val="00033747"/>
    <w:rsid w:val="00033D6C"/>
    <w:rsid w:val="00033E61"/>
    <w:rsid w:val="00033F47"/>
    <w:rsid w:val="00034426"/>
    <w:rsid w:val="00034995"/>
    <w:rsid w:val="00034C59"/>
    <w:rsid w:val="00034DB3"/>
    <w:rsid w:val="00034F28"/>
    <w:rsid w:val="00035038"/>
    <w:rsid w:val="0003525E"/>
    <w:rsid w:val="0003564D"/>
    <w:rsid w:val="00036383"/>
    <w:rsid w:val="000368DA"/>
    <w:rsid w:val="000374E8"/>
    <w:rsid w:val="00037640"/>
    <w:rsid w:val="00040278"/>
    <w:rsid w:val="000402AB"/>
    <w:rsid w:val="0004074A"/>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763"/>
    <w:rsid w:val="00046B62"/>
    <w:rsid w:val="00047059"/>
    <w:rsid w:val="00047102"/>
    <w:rsid w:val="000471AA"/>
    <w:rsid w:val="0004729B"/>
    <w:rsid w:val="00047685"/>
    <w:rsid w:val="00047791"/>
    <w:rsid w:val="00047A83"/>
    <w:rsid w:val="00047CC8"/>
    <w:rsid w:val="00047D50"/>
    <w:rsid w:val="00047E5E"/>
    <w:rsid w:val="00047F4A"/>
    <w:rsid w:val="000503DF"/>
    <w:rsid w:val="000505B8"/>
    <w:rsid w:val="000506D7"/>
    <w:rsid w:val="00050C9B"/>
    <w:rsid w:val="00050DA6"/>
    <w:rsid w:val="00050DBE"/>
    <w:rsid w:val="00051183"/>
    <w:rsid w:val="00052286"/>
    <w:rsid w:val="0005285A"/>
    <w:rsid w:val="000529E2"/>
    <w:rsid w:val="00053083"/>
    <w:rsid w:val="0005317F"/>
    <w:rsid w:val="00053361"/>
    <w:rsid w:val="000533D6"/>
    <w:rsid w:val="0005366B"/>
    <w:rsid w:val="0005390A"/>
    <w:rsid w:val="0005399A"/>
    <w:rsid w:val="00053AEA"/>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C50"/>
    <w:rsid w:val="00060F04"/>
    <w:rsid w:val="000610CA"/>
    <w:rsid w:val="000619AF"/>
    <w:rsid w:val="00062143"/>
    <w:rsid w:val="0006290E"/>
    <w:rsid w:val="00062AB6"/>
    <w:rsid w:val="00062C99"/>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C0"/>
    <w:rsid w:val="00070614"/>
    <w:rsid w:val="0007069D"/>
    <w:rsid w:val="000707F9"/>
    <w:rsid w:val="00070E01"/>
    <w:rsid w:val="00071163"/>
    <w:rsid w:val="0007116A"/>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6D8F"/>
    <w:rsid w:val="00077078"/>
    <w:rsid w:val="000775B6"/>
    <w:rsid w:val="000777E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4286"/>
    <w:rsid w:val="000846F3"/>
    <w:rsid w:val="000848E4"/>
    <w:rsid w:val="00084D47"/>
    <w:rsid w:val="00084DD6"/>
    <w:rsid w:val="00085335"/>
    <w:rsid w:val="000855C5"/>
    <w:rsid w:val="00085AC1"/>
    <w:rsid w:val="00085B28"/>
    <w:rsid w:val="00085C18"/>
    <w:rsid w:val="00085C2B"/>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5D27"/>
    <w:rsid w:val="0009612A"/>
    <w:rsid w:val="000967AD"/>
    <w:rsid w:val="000969DF"/>
    <w:rsid w:val="00096CB5"/>
    <w:rsid w:val="000972D6"/>
    <w:rsid w:val="00097332"/>
    <w:rsid w:val="000973F5"/>
    <w:rsid w:val="00097608"/>
    <w:rsid w:val="0009783A"/>
    <w:rsid w:val="00097BBB"/>
    <w:rsid w:val="00097C02"/>
    <w:rsid w:val="00097E38"/>
    <w:rsid w:val="00097F90"/>
    <w:rsid w:val="000A016B"/>
    <w:rsid w:val="000A084A"/>
    <w:rsid w:val="000A1525"/>
    <w:rsid w:val="000A2529"/>
    <w:rsid w:val="000A257C"/>
    <w:rsid w:val="000A2843"/>
    <w:rsid w:val="000A28EF"/>
    <w:rsid w:val="000A353E"/>
    <w:rsid w:val="000A3632"/>
    <w:rsid w:val="000A3954"/>
    <w:rsid w:val="000A3BC9"/>
    <w:rsid w:val="000A3F66"/>
    <w:rsid w:val="000A471D"/>
    <w:rsid w:val="000A4EFA"/>
    <w:rsid w:val="000A514D"/>
    <w:rsid w:val="000A5151"/>
    <w:rsid w:val="000A53D5"/>
    <w:rsid w:val="000A5594"/>
    <w:rsid w:val="000A579D"/>
    <w:rsid w:val="000A5B15"/>
    <w:rsid w:val="000A5C11"/>
    <w:rsid w:val="000A5FE1"/>
    <w:rsid w:val="000A6D9F"/>
    <w:rsid w:val="000A6E65"/>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28"/>
    <w:rsid w:val="000B33D5"/>
    <w:rsid w:val="000B3426"/>
    <w:rsid w:val="000B36BA"/>
    <w:rsid w:val="000B3B5B"/>
    <w:rsid w:val="000B3F62"/>
    <w:rsid w:val="000B40F8"/>
    <w:rsid w:val="000B4319"/>
    <w:rsid w:val="000B49CF"/>
    <w:rsid w:val="000B4A69"/>
    <w:rsid w:val="000B4C6E"/>
    <w:rsid w:val="000B5032"/>
    <w:rsid w:val="000B5225"/>
    <w:rsid w:val="000B5449"/>
    <w:rsid w:val="000B563D"/>
    <w:rsid w:val="000B5A70"/>
    <w:rsid w:val="000B5CD0"/>
    <w:rsid w:val="000B5D7F"/>
    <w:rsid w:val="000B5EEC"/>
    <w:rsid w:val="000B5F34"/>
    <w:rsid w:val="000B6266"/>
    <w:rsid w:val="000B6300"/>
    <w:rsid w:val="000B6621"/>
    <w:rsid w:val="000B72AB"/>
    <w:rsid w:val="000B73D6"/>
    <w:rsid w:val="000B770A"/>
    <w:rsid w:val="000B7B74"/>
    <w:rsid w:val="000B7BFF"/>
    <w:rsid w:val="000B7D25"/>
    <w:rsid w:val="000C00A2"/>
    <w:rsid w:val="000C00AD"/>
    <w:rsid w:val="000C0293"/>
    <w:rsid w:val="000C0294"/>
    <w:rsid w:val="000C08BA"/>
    <w:rsid w:val="000C171E"/>
    <w:rsid w:val="000C243A"/>
    <w:rsid w:val="000C27B8"/>
    <w:rsid w:val="000C28E8"/>
    <w:rsid w:val="000C2AFA"/>
    <w:rsid w:val="000C2DBB"/>
    <w:rsid w:val="000C2EF7"/>
    <w:rsid w:val="000C322C"/>
    <w:rsid w:val="000C3874"/>
    <w:rsid w:val="000C3AB8"/>
    <w:rsid w:val="000C3D1C"/>
    <w:rsid w:val="000C4338"/>
    <w:rsid w:val="000C440D"/>
    <w:rsid w:val="000C4D56"/>
    <w:rsid w:val="000C4F3B"/>
    <w:rsid w:val="000C5249"/>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513"/>
    <w:rsid w:val="000D0B34"/>
    <w:rsid w:val="000D0DFB"/>
    <w:rsid w:val="000D1068"/>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6FA"/>
    <w:rsid w:val="000E0B57"/>
    <w:rsid w:val="000E0E50"/>
    <w:rsid w:val="000E0FA2"/>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4E29"/>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6BB7"/>
    <w:rsid w:val="000F70E0"/>
    <w:rsid w:val="000F7382"/>
    <w:rsid w:val="000F7560"/>
    <w:rsid w:val="000F7649"/>
    <w:rsid w:val="000F79A6"/>
    <w:rsid w:val="000F7D2E"/>
    <w:rsid w:val="00100615"/>
    <w:rsid w:val="0010092D"/>
    <w:rsid w:val="00100ED8"/>
    <w:rsid w:val="00100FAA"/>
    <w:rsid w:val="001012BF"/>
    <w:rsid w:val="00101760"/>
    <w:rsid w:val="0010179A"/>
    <w:rsid w:val="00101D88"/>
    <w:rsid w:val="00101FE5"/>
    <w:rsid w:val="0010245F"/>
    <w:rsid w:val="00102932"/>
    <w:rsid w:val="00102C85"/>
    <w:rsid w:val="00102D94"/>
    <w:rsid w:val="00102EAB"/>
    <w:rsid w:val="00103278"/>
    <w:rsid w:val="001033CA"/>
    <w:rsid w:val="00103456"/>
    <w:rsid w:val="00103591"/>
    <w:rsid w:val="001035A4"/>
    <w:rsid w:val="0010384D"/>
    <w:rsid w:val="00103ECD"/>
    <w:rsid w:val="00104090"/>
    <w:rsid w:val="00104420"/>
    <w:rsid w:val="00104A73"/>
    <w:rsid w:val="00104BE9"/>
    <w:rsid w:val="00104FBE"/>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1D63"/>
    <w:rsid w:val="0011274D"/>
    <w:rsid w:val="0011282B"/>
    <w:rsid w:val="001128C2"/>
    <w:rsid w:val="00112A48"/>
    <w:rsid w:val="00112B93"/>
    <w:rsid w:val="00112D66"/>
    <w:rsid w:val="00112DDC"/>
    <w:rsid w:val="00113370"/>
    <w:rsid w:val="00113AEB"/>
    <w:rsid w:val="00114764"/>
    <w:rsid w:val="00114D7E"/>
    <w:rsid w:val="00114E09"/>
    <w:rsid w:val="001150F3"/>
    <w:rsid w:val="001153AB"/>
    <w:rsid w:val="001153C6"/>
    <w:rsid w:val="0011544D"/>
    <w:rsid w:val="0011547E"/>
    <w:rsid w:val="001157D6"/>
    <w:rsid w:val="00115CC0"/>
    <w:rsid w:val="00115F5F"/>
    <w:rsid w:val="00116080"/>
    <w:rsid w:val="001160AB"/>
    <w:rsid w:val="00116174"/>
    <w:rsid w:val="00116A4D"/>
    <w:rsid w:val="00117964"/>
    <w:rsid w:val="001179F7"/>
    <w:rsid w:val="00117B18"/>
    <w:rsid w:val="00117C35"/>
    <w:rsid w:val="00117DEB"/>
    <w:rsid w:val="00120141"/>
    <w:rsid w:val="00120BBB"/>
    <w:rsid w:val="00120CEC"/>
    <w:rsid w:val="0012120A"/>
    <w:rsid w:val="0012214F"/>
    <w:rsid w:val="00122368"/>
    <w:rsid w:val="00122930"/>
    <w:rsid w:val="00122A38"/>
    <w:rsid w:val="00123389"/>
    <w:rsid w:val="00123FE9"/>
    <w:rsid w:val="00125085"/>
    <w:rsid w:val="00125824"/>
    <w:rsid w:val="00125993"/>
    <w:rsid w:val="00125B15"/>
    <w:rsid w:val="00125FC0"/>
    <w:rsid w:val="0012618D"/>
    <w:rsid w:val="00126286"/>
    <w:rsid w:val="00126427"/>
    <w:rsid w:val="001269FB"/>
    <w:rsid w:val="00126A3F"/>
    <w:rsid w:val="00126E3E"/>
    <w:rsid w:val="00126EEA"/>
    <w:rsid w:val="00126FC4"/>
    <w:rsid w:val="00127CB0"/>
    <w:rsid w:val="00127D8D"/>
    <w:rsid w:val="001300F3"/>
    <w:rsid w:val="00130A0E"/>
    <w:rsid w:val="00130BB5"/>
    <w:rsid w:val="0013109C"/>
    <w:rsid w:val="0013177C"/>
    <w:rsid w:val="00131F11"/>
    <w:rsid w:val="0013200D"/>
    <w:rsid w:val="0013267A"/>
    <w:rsid w:val="00132B1C"/>
    <w:rsid w:val="00132C79"/>
    <w:rsid w:val="00133232"/>
    <w:rsid w:val="00133EB9"/>
    <w:rsid w:val="00134017"/>
    <w:rsid w:val="001340B0"/>
    <w:rsid w:val="001342D1"/>
    <w:rsid w:val="00134620"/>
    <w:rsid w:val="00134F5F"/>
    <w:rsid w:val="00135007"/>
    <w:rsid w:val="0013512A"/>
    <w:rsid w:val="00135141"/>
    <w:rsid w:val="00135898"/>
    <w:rsid w:val="00135983"/>
    <w:rsid w:val="00135B0D"/>
    <w:rsid w:val="00135C70"/>
    <w:rsid w:val="00135DB9"/>
    <w:rsid w:val="00136650"/>
    <w:rsid w:val="00136B9F"/>
    <w:rsid w:val="00136C2C"/>
    <w:rsid w:val="00136ECA"/>
    <w:rsid w:val="00136FEE"/>
    <w:rsid w:val="001370E9"/>
    <w:rsid w:val="001374D0"/>
    <w:rsid w:val="0013799B"/>
    <w:rsid w:val="00140328"/>
    <w:rsid w:val="0014048A"/>
    <w:rsid w:val="00140787"/>
    <w:rsid w:val="00140CB7"/>
    <w:rsid w:val="00140F21"/>
    <w:rsid w:val="00141301"/>
    <w:rsid w:val="0014132C"/>
    <w:rsid w:val="00141895"/>
    <w:rsid w:val="0014192F"/>
    <w:rsid w:val="001419E4"/>
    <w:rsid w:val="00141EF8"/>
    <w:rsid w:val="001420CF"/>
    <w:rsid w:val="001420D3"/>
    <w:rsid w:val="00142889"/>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B9A"/>
    <w:rsid w:val="001508B7"/>
    <w:rsid w:val="00151161"/>
    <w:rsid w:val="0015196F"/>
    <w:rsid w:val="001519AE"/>
    <w:rsid w:val="00152370"/>
    <w:rsid w:val="00152404"/>
    <w:rsid w:val="00152BC7"/>
    <w:rsid w:val="00152DAB"/>
    <w:rsid w:val="00153D2C"/>
    <w:rsid w:val="0015424E"/>
    <w:rsid w:val="00154806"/>
    <w:rsid w:val="0015491B"/>
    <w:rsid w:val="00154F4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A32"/>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14"/>
    <w:rsid w:val="00165CF7"/>
    <w:rsid w:val="00166456"/>
    <w:rsid w:val="001664CF"/>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0EEE"/>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4B4"/>
    <w:rsid w:val="00184A91"/>
    <w:rsid w:val="001851A2"/>
    <w:rsid w:val="00185240"/>
    <w:rsid w:val="0018686E"/>
    <w:rsid w:val="0018689E"/>
    <w:rsid w:val="00186918"/>
    <w:rsid w:val="00186B7C"/>
    <w:rsid w:val="00186FED"/>
    <w:rsid w:val="001871CD"/>
    <w:rsid w:val="001874A3"/>
    <w:rsid w:val="001878F6"/>
    <w:rsid w:val="00187A83"/>
    <w:rsid w:val="00187B6A"/>
    <w:rsid w:val="001913A3"/>
    <w:rsid w:val="00191D98"/>
    <w:rsid w:val="0019229B"/>
    <w:rsid w:val="00192343"/>
    <w:rsid w:val="00192542"/>
    <w:rsid w:val="00192612"/>
    <w:rsid w:val="00192AE2"/>
    <w:rsid w:val="00192CF8"/>
    <w:rsid w:val="00192E42"/>
    <w:rsid w:val="00192FAF"/>
    <w:rsid w:val="0019337C"/>
    <w:rsid w:val="001933B6"/>
    <w:rsid w:val="00193508"/>
    <w:rsid w:val="00193752"/>
    <w:rsid w:val="00193A7C"/>
    <w:rsid w:val="00193FA4"/>
    <w:rsid w:val="00194987"/>
    <w:rsid w:val="00194A19"/>
    <w:rsid w:val="00194E4F"/>
    <w:rsid w:val="00194EE1"/>
    <w:rsid w:val="001958DC"/>
    <w:rsid w:val="00195A2E"/>
    <w:rsid w:val="00195DCD"/>
    <w:rsid w:val="00195F48"/>
    <w:rsid w:val="00195F7D"/>
    <w:rsid w:val="00196067"/>
    <w:rsid w:val="00196510"/>
    <w:rsid w:val="0019651B"/>
    <w:rsid w:val="00196CED"/>
    <w:rsid w:val="00196CFB"/>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51E"/>
    <w:rsid w:val="001A29CB"/>
    <w:rsid w:val="001A34F1"/>
    <w:rsid w:val="001A3A7F"/>
    <w:rsid w:val="001A42A7"/>
    <w:rsid w:val="001A45AE"/>
    <w:rsid w:val="001A45F5"/>
    <w:rsid w:val="001A4830"/>
    <w:rsid w:val="001A5126"/>
    <w:rsid w:val="001A52F1"/>
    <w:rsid w:val="001A54E7"/>
    <w:rsid w:val="001A5951"/>
    <w:rsid w:val="001A5CE0"/>
    <w:rsid w:val="001A5CED"/>
    <w:rsid w:val="001A5F1E"/>
    <w:rsid w:val="001A5FAC"/>
    <w:rsid w:val="001A6297"/>
    <w:rsid w:val="001A652B"/>
    <w:rsid w:val="001A696E"/>
    <w:rsid w:val="001A69B0"/>
    <w:rsid w:val="001A6E56"/>
    <w:rsid w:val="001A7015"/>
    <w:rsid w:val="001A702E"/>
    <w:rsid w:val="001A71BC"/>
    <w:rsid w:val="001A776F"/>
    <w:rsid w:val="001A7991"/>
    <w:rsid w:val="001A7AD1"/>
    <w:rsid w:val="001A7C66"/>
    <w:rsid w:val="001A7C91"/>
    <w:rsid w:val="001A7EF2"/>
    <w:rsid w:val="001A7F63"/>
    <w:rsid w:val="001B044D"/>
    <w:rsid w:val="001B0458"/>
    <w:rsid w:val="001B04D5"/>
    <w:rsid w:val="001B0C8D"/>
    <w:rsid w:val="001B0CE1"/>
    <w:rsid w:val="001B10BE"/>
    <w:rsid w:val="001B14C1"/>
    <w:rsid w:val="001B15B6"/>
    <w:rsid w:val="001B18C7"/>
    <w:rsid w:val="001B19E1"/>
    <w:rsid w:val="001B22E2"/>
    <w:rsid w:val="001B2573"/>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C4"/>
    <w:rsid w:val="001B72DC"/>
    <w:rsid w:val="001C062A"/>
    <w:rsid w:val="001C14D2"/>
    <w:rsid w:val="001C1BB3"/>
    <w:rsid w:val="001C23E8"/>
    <w:rsid w:val="001C26FB"/>
    <w:rsid w:val="001C28D6"/>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35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325B"/>
    <w:rsid w:val="001E36E8"/>
    <w:rsid w:val="001E399C"/>
    <w:rsid w:val="001E3ABE"/>
    <w:rsid w:val="001E3B64"/>
    <w:rsid w:val="001E4374"/>
    <w:rsid w:val="001E45BD"/>
    <w:rsid w:val="001E47C9"/>
    <w:rsid w:val="001E4987"/>
    <w:rsid w:val="001E5665"/>
    <w:rsid w:val="001E584E"/>
    <w:rsid w:val="001E5B94"/>
    <w:rsid w:val="001E5BDD"/>
    <w:rsid w:val="001E5D78"/>
    <w:rsid w:val="001E6BE7"/>
    <w:rsid w:val="001E71A9"/>
    <w:rsid w:val="001E7472"/>
    <w:rsid w:val="001E74A4"/>
    <w:rsid w:val="001E7913"/>
    <w:rsid w:val="001F00E3"/>
    <w:rsid w:val="001F021E"/>
    <w:rsid w:val="001F03B9"/>
    <w:rsid w:val="001F09BA"/>
    <w:rsid w:val="001F0E6A"/>
    <w:rsid w:val="001F0F50"/>
    <w:rsid w:val="001F190B"/>
    <w:rsid w:val="001F1946"/>
    <w:rsid w:val="001F1DEF"/>
    <w:rsid w:val="001F1E6B"/>
    <w:rsid w:val="001F2087"/>
    <w:rsid w:val="001F20D7"/>
    <w:rsid w:val="001F21E6"/>
    <w:rsid w:val="001F27B2"/>
    <w:rsid w:val="001F2F41"/>
    <w:rsid w:val="001F30BA"/>
    <w:rsid w:val="001F341A"/>
    <w:rsid w:val="001F34D4"/>
    <w:rsid w:val="001F37EA"/>
    <w:rsid w:val="001F3909"/>
    <w:rsid w:val="001F39C3"/>
    <w:rsid w:val="001F3B00"/>
    <w:rsid w:val="001F3FCB"/>
    <w:rsid w:val="001F3FF2"/>
    <w:rsid w:val="001F4468"/>
    <w:rsid w:val="001F46F2"/>
    <w:rsid w:val="001F4AE4"/>
    <w:rsid w:val="001F4FD0"/>
    <w:rsid w:val="001F5512"/>
    <w:rsid w:val="001F5890"/>
    <w:rsid w:val="001F623E"/>
    <w:rsid w:val="001F626C"/>
    <w:rsid w:val="001F6F34"/>
    <w:rsid w:val="001F7090"/>
    <w:rsid w:val="001F71E4"/>
    <w:rsid w:val="001F7600"/>
    <w:rsid w:val="001F7645"/>
    <w:rsid w:val="001F76FB"/>
    <w:rsid w:val="001F79C2"/>
    <w:rsid w:val="001F7A64"/>
    <w:rsid w:val="001F7C4D"/>
    <w:rsid w:val="002004D3"/>
    <w:rsid w:val="002006E3"/>
    <w:rsid w:val="0020078E"/>
    <w:rsid w:val="00200C7B"/>
    <w:rsid w:val="00200D6B"/>
    <w:rsid w:val="00200E6F"/>
    <w:rsid w:val="00201225"/>
    <w:rsid w:val="00201754"/>
    <w:rsid w:val="002024BA"/>
    <w:rsid w:val="00202596"/>
    <w:rsid w:val="002025F3"/>
    <w:rsid w:val="0020322A"/>
    <w:rsid w:val="00203326"/>
    <w:rsid w:val="0020347A"/>
    <w:rsid w:val="002038F3"/>
    <w:rsid w:val="00203EED"/>
    <w:rsid w:val="00204249"/>
    <w:rsid w:val="0020442C"/>
    <w:rsid w:val="00204595"/>
    <w:rsid w:val="002051A1"/>
    <w:rsid w:val="00205228"/>
    <w:rsid w:val="00205424"/>
    <w:rsid w:val="002054C2"/>
    <w:rsid w:val="0020562C"/>
    <w:rsid w:val="002056A6"/>
    <w:rsid w:val="00205851"/>
    <w:rsid w:val="002058BA"/>
    <w:rsid w:val="00206151"/>
    <w:rsid w:val="00206A81"/>
    <w:rsid w:val="00206B99"/>
    <w:rsid w:val="00206E9B"/>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1BC"/>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30077"/>
    <w:rsid w:val="00230493"/>
    <w:rsid w:val="00230D9E"/>
    <w:rsid w:val="00230FFD"/>
    <w:rsid w:val="00231235"/>
    <w:rsid w:val="002314B4"/>
    <w:rsid w:val="00231D60"/>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268"/>
    <w:rsid w:val="00237506"/>
    <w:rsid w:val="002378C0"/>
    <w:rsid w:val="00237C07"/>
    <w:rsid w:val="00240087"/>
    <w:rsid w:val="002409DE"/>
    <w:rsid w:val="0024109A"/>
    <w:rsid w:val="0024120C"/>
    <w:rsid w:val="00241443"/>
    <w:rsid w:val="0024144F"/>
    <w:rsid w:val="002415BD"/>
    <w:rsid w:val="00241962"/>
    <w:rsid w:val="002424C4"/>
    <w:rsid w:val="00243513"/>
    <w:rsid w:val="002435C3"/>
    <w:rsid w:val="0024389E"/>
    <w:rsid w:val="00243F07"/>
    <w:rsid w:val="0024410A"/>
    <w:rsid w:val="0024480C"/>
    <w:rsid w:val="00244C32"/>
    <w:rsid w:val="00245132"/>
    <w:rsid w:val="0024530A"/>
    <w:rsid w:val="002454B7"/>
    <w:rsid w:val="00245720"/>
    <w:rsid w:val="00245814"/>
    <w:rsid w:val="002458BE"/>
    <w:rsid w:val="00245C2A"/>
    <w:rsid w:val="00245CCE"/>
    <w:rsid w:val="0024629E"/>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6E94"/>
    <w:rsid w:val="002575D7"/>
    <w:rsid w:val="002575EB"/>
    <w:rsid w:val="00257F80"/>
    <w:rsid w:val="00260116"/>
    <w:rsid w:val="00260424"/>
    <w:rsid w:val="00260430"/>
    <w:rsid w:val="00260A8D"/>
    <w:rsid w:val="00260CB9"/>
    <w:rsid w:val="00261071"/>
    <w:rsid w:val="00261666"/>
    <w:rsid w:val="00261D36"/>
    <w:rsid w:val="00261D3D"/>
    <w:rsid w:val="00261EDB"/>
    <w:rsid w:val="002626CF"/>
    <w:rsid w:val="00262996"/>
    <w:rsid w:val="002629DD"/>
    <w:rsid w:val="00262AE6"/>
    <w:rsid w:val="00262B41"/>
    <w:rsid w:val="00262E3A"/>
    <w:rsid w:val="00263628"/>
    <w:rsid w:val="0026385D"/>
    <w:rsid w:val="002641E7"/>
    <w:rsid w:val="002645DE"/>
    <w:rsid w:val="002645E2"/>
    <w:rsid w:val="00264740"/>
    <w:rsid w:val="00264C3B"/>
    <w:rsid w:val="00264E1F"/>
    <w:rsid w:val="00265611"/>
    <w:rsid w:val="00265651"/>
    <w:rsid w:val="002657B6"/>
    <w:rsid w:val="002658BA"/>
    <w:rsid w:val="002658C0"/>
    <w:rsid w:val="002659FE"/>
    <w:rsid w:val="00265B64"/>
    <w:rsid w:val="00265B95"/>
    <w:rsid w:val="00265EB9"/>
    <w:rsid w:val="00266097"/>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0E69"/>
    <w:rsid w:val="00271148"/>
    <w:rsid w:val="0027114B"/>
    <w:rsid w:val="002714E0"/>
    <w:rsid w:val="00271981"/>
    <w:rsid w:val="00271CA1"/>
    <w:rsid w:val="00272254"/>
    <w:rsid w:val="00273354"/>
    <w:rsid w:val="002738E6"/>
    <w:rsid w:val="00273A21"/>
    <w:rsid w:val="00273B44"/>
    <w:rsid w:val="00273EBD"/>
    <w:rsid w:val="00273EEE"/>
    <w:rsid w:val="0027421E"/>
    <w:rsid w:val="002749A5"/>
    <w:rsid w:val="002749DE"/>
    <w:rsid w:val="00274AFD"/>
    <w:rsid w:val="00274E34"/>
    <w:rsid w:val="00274F83"/>
    <w:rsid w:val="0027520E"/>
    <w:rsid w:val="00275395"/>
    <w:rsid w:val="002758C5"/>
    <w:rsid w:val="00275B69"/>
    <w:rsid w:val="00275BDB"/>
    <w:rsid w:val="002763B3"/>
    <w:rsid w:val="002763E0"/>
    <w:rsid w:val="0027699C"/>
    <w:rsid w:val="00276A44"/>
    <w:rsid w:val="00276B20"/>
    <w:rsid w:val="0027740E"/>
    <w:rsid w:val="00277DDF"/>
    <w:rsid w:val="00280251"/>
    <w:rsid w:val="002808AE"/>
    <w:rsid w:val="00280B47"/>
    <w:rsid w:val="00280CD9"/>
    <w:rsid w:val="00280DDA"/>
    <w:rsid w:val="00280E29"/>
    <w:rsid w:val="00281118"/>
    <w:rsid w:val="00281242"/>
    <w:rsid w:val="002816B9"/>
    <w:rsid w:val="00281AC5"/>
    <w:rsid w:val="0028255E"/>
    <w:rsid w:val="0028260A"/>
    <w:rsid w:val="00282668"/>
    <w:rsid w:val="0028277B"/>
    <w:rsid w:val="00282812"/>
    <w:rsid w:val="00282A8D"/>
    <w:rsid w:val="002830BB"/>
    <w:rsid w:val="002835B2"/>
    <w:rsid w:val="002835DD"/>
    <w:rsid w:val="0028371F"/>
    <w:rsid w:val="00283733"/>
    <w:rsid w:val="00283B2A"/>
    <w:rsid w:val="00283C23"/>
    <w:rsid w:val="00283E98"/>
    <w:rsid w:val="002844E4"/>
    <w:rsid w:val="00284940"/>
    <w:rsid w:val="00284AE6"/>
    <w:rsid w:val="00284CE9"/>
    <w:rsid w:val="00284D2E"/>
    <w:rsid w:val="00284F57"/>
    <w:rsid w:val="00285060"/>
    <w:rsid w:val="00285D42"/>
    <w:rsid w:val="00286207"/>
    <w:rsid w:val="002863D5"/>
    <w:rsid w:val="002865EF"/>
    <w:rsid w:val="0028660F"/>
    <w:rsid w:val="00286658"/>
    <w:rsid w:val="0028682F"/>
    <w:rsid w:val="0028694F"/>
    <w:rsid w:val="00286B6D"/>
    <w:rsid w:val="00286C61"/>
    <w:rsid w:val="00286CFA"/>
    <w:rsid w:val="00286FD6"/>
    <w:rsid w:val="0028785B"/>
    <w:rsid w:val="00291224"/>
    <w:rsid w:val="0029130A"/>
    <w:rsid w:val="002913B8"/>
    <w:rsid w:val="0029150D"/>
    <w:rsid w:val="002915B7"/>
    <w:rsid w:val="002918B5"/>
    <w:rsid w:val="00291E51"/>
    <w:rsid w:val="002920E6"/>
    <w:rsid w:val="002923EF"/>
    <w:rsid w:val="002926A7"/>
    <w:rsid w:val="00292704"/>
    <w:rsid w:val="002928F7"/>
    <w:rsid w:val="00292B81"/>
    <w:rsid w:val="00292D6B"/>
    <w:rsid w:val="00293020"/>
    <w:rsid w:val="002930B0"/>
    <w:rsid w:val="0029325F"/>
    <w:rsid w:val="00293E42"/>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9782D"/>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979"/>
    <w:rsid w:val="002A5E62"/>
    <w:rsid w:val="002A5EED"/>
    <w:rsid w:val="002A5FFD"/>
    <w:rsid w:val="002A6430"/>
    <w:rsid w:val="002A6541"/>
    <w:rsid w:val="002A6AA0"/>
    <w:rsid w:val="002A6B55"/>
    <w:rsid w:val="002A6C09"/>
    <w:rsid w:val="002A710D"/>
    <w:rsid w:val="002A74D9"/>
    <w:rsid w:val="002B0062"/>
    <w:rsid w:val="002B055C"/>
    <w:rsid w:val="002B0AD0"/>
    <w:rsid w:val="002B104F"/>
    <w:rsid w:val="002B1233"/>
    <w:rsid w:val="002B148A"/>
    <w:rsid w:val="002B16B1"/>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232"/>
    <w:rsid w:val="002C1869"/>
    <w:rsid w:val="002C1B7F"/>
    <w:rsid w:val="002C1D74"/>
    <w:rsid w:val="002C281A"/>
    <w:rsid w:val="002C2875"/>
    <w:rsid w:val="002C2DCF"/>
    <w:rsid w:val="002C3755"/>
    <w:rsid w:val="002C3BFF"/>
    <w:rsid w:val="002C3D43"/>
    <w:rsid w:val="002C43AB"/>
    <w:rsid w:val="002C465A"/>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760"/>
    <w:rsid w:val="002D0910"/>
    <w:rsid w:val="002D1176"/>
    <w:rsid w:val="002D2252"/>
    <w:rsid w:val="002D2567"/>
    <w:rsid w:val="002D2EB4"/>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2020"/>
    <w:rsid w:val="002E2737"/>
    <w:rsid w:val="002E2B2D"/>
    <w:rsid w:val="002E32E6"/>
    <w:rsid w:val="002E3567"/>
    <w:rsid w:val="002E3972"/>
    <w:rsid w:val="002E3B08"/>
    <w:rsid w:val="002E3B57"/>
    <w:rsid w:val="002E3BE1"/>
    <w:rsid w:val="002E3C46"/>
    <w:rsid w:val="002E3C54"/>
    <w:rsid w:val="002E429B"/>
    <w:rsid w:val="002E4453"/>
    <w:rsid w:val="002E4659"/>
    <w:rsid w:val="002E4A8F"/>
    <w:rsid w:val="002E50B2"/>
    <w:rsid w:val="002E517D"/>
    <w:rsid w:val="002E5390"/>
    <w:rsid w:val="002E554F"/>
    <w:rsid w:val="002E5D38"/>
    <w:rsid w:val="002E5FFC"/>
    <w:rsid w:val="002E6148"/>
    <w:rsid w:val="002E675E"/>
    <w:rsid w:val="002E6824"/>
    <w:rsid w:val="002E6A83"/>
    <w:rsid w:val="002E6DB3"/>
    <w:rsid w:val="002E6F0E"/>
    <w:rsid w:val="002E719D"/>
    <w:rsid w:val="002E71A0"/>
    <w:rsid w:val="002E794A"/>
    <w:rsid w:val="002E7C6B"/>
    <w:rsid w:val="002E7D9C"/>
    <w:rsid w:val="002E7FAD"/>
    <w:rsid w:val="002F02B9"/>
    <w:rsid w:val="002F11FE"/>
    <w:rsid w:val="002F193E"/>
    <w:rsid w:val="002F1FAA"/>
    <w:rsid w:val="002F22BC"/>
    <w:rsid w:val="002F233B"/>
    <w:rsid w:val="002F24B1"/>
    <w:rsid w:val="002F269A"/>
    <w:rsid w:val="002F276E"/>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8E9"/>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E32"/>
    <w:rsid w:val="0030495F"/>
    <w:rsid w:val="00304F87"/>
    <w:rsid w:val="003055EC"/>
    <w:rsid w:val="0030567F"/>
    <w:rsid w:val="0030598F"/>
    <w:rsid w:val="00306786"/>
    <w:rsid w:val="00306A71"/>
    <w:rsid w:val="00307585"/>
    <w:rsid w:val="00307748"/>
    <w:rsid w:val="00307BC2"/>
    <w:rsid w:val="00307DAC"/>
    <w:rsid w:val="003100D3"/>
    <w:rsid w:val="003102E1"/>
    <w:rsid w:val="0031043A"/>
    <w:rsid w:val="00310751"/>
    <w:rsid w:val="0031080E"/>
    <w:rsid w:val="00310844"/>
    <w:rsid w:val="00310A1E"/>
    <w:rsid w:val="00310BC9"/>
    <w:rsid w:val="00311578"/>
    <w:rsid w:val="00311CF4"/>
    <w:rsid w:val="003123FF"/>
    <w:rsid w:val="0031253A"/>
    <w:rsid w:val="00312591"/>
    <w:rsid w:val="003125C6"/>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62D8"/>
    <w:rsid w:val="00326780"/>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356"/>
    <w:rsid w:val="00335482"/>
    <w:rsid w:val="00335ABB"/>
    <w:rsid w:val="00335B53"/>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CE2"/>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6082C"/>
    <w:rsid w:val="00360CF3"/>
    <w:rsid w:val="00360EE1"/>
    <w:rsid w:val="003610D3"/>
    <w:rsid w:val="00361BA2"/>
    <w:rsid w:val="00361FE0"/>
    <w:rsid w:val="003621A3"/>
    <w:rsid w:val="00362519"/>
    <w:rsid w:val="00362B85"/>
    <w:rsid w:val="00363852"/>
    <w:rsid w:val="00363A78"/>
    <w:rsid w:val="00363C34"/>
    <w:rsid w:val="00364D7D"/>
    <w:rsid w:val="00364F29"/>
    <w:rsid w:val="00364F36"/>
    <w:rsid w:val="00364F7D"/>
    <w:rsid w:val="003650AF"/>
    <w:rsid w:val="00365743"/>
    <w:rsid w:val="00365767"/>
    <w:rsid w:val="00366193"/>
    <w:rsid w:val="00366A81"/>
    <w:rsid w:val="00366B97"/>
    <w:rsid w:val="00366C67"/>
    <w:rsid w:val="00367216"/>
    <w:rsid w:val="003674B3"/>
    <w:rsid w:val="0036766B"/>
    <w:rsid w:val="003677C1"/>
    <w:rsid w:val="00367D19"/>
    <w:rsid w:val="00370158"/>
    <w:rsid w:val="00370245"/>
    <w:rsid w:val="00370390"/>
    <w:rsid w:val="00370B22"/>
    <w:rsid w:val="00370B91"/>
    <w:rsid w:val="00370C65"/>
    <w:rsid w:val="003711BE"/>
    <w:rsid w:val="00371627"/>
    <w:rsid w:val="00371E85"/>
    <w:rsid w:val="0037214C"/>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679"/>
    <w:rsid w:val="003778C9"/>
    <w:rsid w:val="00377FA3"/>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CB9"/>
    <w:rsid w:val="00382D5F"/>
    <w:rsid w:val="003831B9"/>
    <w:rsid w:val="00383369"/>
    <w:rsid w:val="003833AC"/>
    <w:rsid w:val="00384028"/>
    <w:rsid w:val="00384A85"/>
    <w:rsid w:val="003853BC"/>
    <w:rsid w:val="003855F1"/>
    <w:rsid w:val="00385BF7"/>
    <w:rsid w:val="003865CA"/>
    <w:rsid w:val="00386B2A"/>
    <w:rsid w:val="00386E67"/>
    <w:rsid w:val="003871C1"/>
    <w:rsid w:val="003873F0"/>
    <w:rsid w:val="00387A30"/>
    <w:rsid w:val="00387B0B"/>
    <w:rsid w:val="00387D1D"/>
    <w:rsid w:val="003900AE"/>
    <w:rsid w:val="003901C2"/>
    <w:rsid w:val="0039022E"/>
    <w:rsid w:val="003903D3"/>
    <w:rsid w:val="00390E9F"/>
    <w:rsid w:val="00390EAA"/>
    <w:rsid w:val="003915C1"/>
    <w:rsid w:val="0039167C"/>
    <w:rsid w:val="00391794"/>
    <w:rsid w:val="00392BD8"/>
    <w:rsid w:val="00393614"/>
    <w:rsid w:val="003936F2"/>
    <w:rsid w:val="00393873"/>
    <w:rsid w:val="00393A1E"/>
    <w:rsid w:val="00393E59"/>
    <w:rsid w:val="00394182"/>
    <w:rsid w:val="00394659"/>
    <w:rsid w:val="00394D01"/>
    <w:rsid w:val="00394E8B"/>
    <w:rsid w:val="003950DD"/>
    <w:rsid w:val="003952DB"/>
    <w:rsid w:val="0039540A"/>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0A8"/>
    <w:rsid w:val="003A534E"/>
    <w:rsid w:val="003A5662"/>
    <w:rsid w:val="003A5708"/>
    <w:rsid w:val="003A5753"/>
    <w:rsid w:val="003A5E28"/>
    <w:rsid w:val="003A609A"/>
    <w:rsid w:val="003A6251"/>
    <w:rsid w:val="003A71F0"/>
    <w:rsid w:val="003A76F1"/>
    <w:rsid w:val="003A7929"/>
    <w:rsid w:val="003A7986"/>
    <w:rsid w:val="003A7BFB"/>
    <w:rsid w:val="003A7E9E"/>
    <w:rsid w:val="003A7EB6"/>
    <w:rsid w:val="003A7F6C"/>
    <w:rsid w:val="003A7FC1"/>
    <w:rsid w:val="003B08C9"/>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1C"/>
    <w:rsid w:val="003B2F40"/>
    <w:rsid w:val="003B2FD4"/>
    <w:rsid w:val="003B32DA"/>
    <w:rsid w:val="003B3DC1"/>
    <w:rsid w:val="003B40EA"/>
    <w:rsid w:val="003B413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0F2A"/>
    <w:rsid w:val="003C11E1"/>
    <w:rsid w:val="003C1435"/>
    <w:rsid w:val="003C1835"/>
    <w:rsid w:val="003C2545"/>
    <w:rsid w:val="003C2842"/>
    <w:rsid w:val="003C2ACC"/>
    <w:rsid w:val="003C326B"/>
    <w:rsid w:val="003C351E"/>
    <w:rsid w:val="003C3A38"/>
    <w:rsid w:val="003C3AE7"/>
    <w:rsid w:val="003C3FD9"/>
    <w:rsid w:val="003C474B"/>
    <w:rsid w:val="003C4D94"/>
    <w:rsid w:val="003C4F4D"/>
    <w:rsid w:val="003C5750"/>
    <w:rsid w:val="003C576F"/>
    <w:rsid w:val="003C5A30"/>
    <w:rsid w:val="003C5C76"/>
    <w:rsid w:val="003C6879"/>
    <w:rsid w:val="003C6E8A"/>
    <w:rsid w:val="003C6EBA"/>
    <w:rsid w:val="003C7350"/>
    <w:rsid w:val="003C7437"/>
    <w:rsid w:val="003C762D"/>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695"/>
    <w:rsid w:val="003D4D24"/>
    <w:rsid w:val="003D4FFC"/>
    <w:rsid w:val="003D508F"/>
    <w:rsid w:val="003D5476"/>
    <w:rsid w:val="003D598D"/>
    <w:rsid w:val="003D5C37"/>
    <w:rsid w:val="003D6029"/>
    <w:rsid w:val="003D61C4"/>
    <w:rsid w:val="003D63E1"/>
    <w:rsid w:val="003D6447"/>
    <w:rsid w:val="003D68D3"/>
    <w:rsid w:val="003D6B73"/>
    <w:rsid w:val="003D76BD"/>
    <w:rsid w:val="003D7757"/>
    <w:rsid w:val="003D7B06"/>
    <w:rsid w:val="003D7BFC"/>
    <w:rsid w:val="003E034F"/>
    <w:rsid w:val="003E0512"/>
    <w:rsid w:val="003E0E37"/>
    <w:rsid w:val="003E1137"/>
    <w:rsid w:val="003E1296"/>
    <w:rsid w:val="003E14A2"/>
    <w:rsid w:val="003E162A"/>
    <w:rsid w:val="003E18BB"/>
    <w:rsid w:val="003E1A3F"/>
    <w:rsid w:val="003E203F"/>
    <w:rsid w:val="003E27DA"/>
    <w:rsid w:val="003E2EB0"/>
    <w:rsid w:val="003E30FE"/>
    <w:rsid w:val="003E373F"/>
    <w:rsid w:val="003E37D6"/>
    <w:rsid w:val="003E3882"/>
    <w:rsid w:val="003E4343"/>
    <w:rsid w:val="003E4724"/>
    <w:rsid w:val="003E47AE"/>
    <w:rsid w:val="003E49B1"/>
    <w:rsid w:val="003E5102"/>
    <w:rsid w:val="003E5643"/>
    <w:rsid w:val="003E5754"/>
    <w:rsid w:val="003E5B1E"/>
    <w:rsid w:val="003E5BAD"/>
    <w:rsid w:val="003E5CD9"/>
    <w:rsid w:val="003E5F98"/>
    <w:rsid w:val="003E67A1"/>
    <w:rsid w:val="003E693E"/>
    <w:rsid w:val="003E70CA"/>
    <w:rsid w:val="003E7487"/>
    <w:rsid w:val="003E76F3"/>
    <w:rsid w:val="003E7825"/>
    <w:rsid w:val="003F00E6"/>
    <w:rsid w:val="003F0446"/>
    <w:rsid w:val="003F0D09"/>
    <w:rsid w:val="003F0DA9"/>
    <w:rsid w:val="003F0E03"/>
    <w:rsid w:val="003F0E18"/>
    <w:rsid w:val="003F102D"/>
    <w:rsid w:val="003F1392"/>
    <w:rsid w:val="003F13F9"/>
    <w:rsid w:val="003F1590"/>
    <w:rsid w:val="003F163F"/>
    <w:rsid w:val="003F1675"/>
    <w:rsid w:val="003F1884"/>
    <w:rsid w:val="003F18A6"/>
    <w:rsid w:val="003F1949"/>
    <w:rsid w:val="003F19CA"/>
    <w:rsid w:val="003F1C38"/>
    <w:rsid w:val="003F1C9C"/>
    <w:rsid w:val="003F2022"/>
    <w:rsid w:val="003F2271"/>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66"/>
    <w:rsid w:val="003F6FBD"/>
    <w:rsid w:val="003F755A"/>
    <w:rsid w:val="003F7907"/>
    <w:rsid w:val="003F7CF1"/>
    <w:rsid w:val="004000CF"/>
    <w:rsid w:val="00400147"/>
    <w:rsid w:val="00400B8E"/>
    <w:rsid w:val="00400F18"/>
    <w:rsid w:val="0040123F"/>
    <w:rsid w:val="00401648"/>
    <w:rsid w:val="00401E1C"/>
    <w:rsid w:val="00402705"/>
    <w:rsid w:val="004029DE"/>
    <w:rsid w:val="0040312B"/>
    <w:rsid w:val="0040356F"/>
    <w:rsid w:val="004035EE"/>
    <w:rsid w:val="00403FFE"/>
    <w:rsid w:val="0040416A"/>
    <w:rsid w:val="004050E9"/>
    <w:rsid w:val="00405263"/>
    <w:rsid w:val="0040536B"/>
    <w:rsid w:val="00405374"/>
    <w:rsid w:val="00405597"/>
    <w:rsid w:val="00405998"/>
    <w:rsid w:val="00405B3C"/>
    <w:rsid w:val="00405CE9"/>
    <w:rsid w:val="00405F8D"/>
    <w:rsid w:val="004061CC"/>
    <w:rsid w:val="00406346"/>
    <w:rsid w:val="004065E5"/>
    <w:rsid w:val="00406919"/>
    <w:rsid w:val="00406B25"/>
    <w:rsid w:val="00407F74"/>
    <w:rsid w:val="00410702"/>
    <w:rsid w:val="00410ABC"/>
    <w:rsid w:val="00410B0A"/>
    <w:rsid w:val="00411ABA"/>
    <w:rsid w:val="004125E4"/>
    <w:rsid w:val="004126CF"/>
    <w:rsid w:val="0041281C"/>
    <w:rsid w:val="00412A80"/>
    <w:rsid w:val="00412BE0"/>
    <w:rsid w:val="00412C67"/>
    <w:rsid w:val="00413164"/>
    <w:rsid w:val="004138D2"/>
    <w:rsid w:val="00413A54"/>
    <w:rsid w:val="00413CB5"/>
    <w:rsid w:val="00413CBC"/>
    <w:rsid w:val="00413CC2"/>
    <w:rsid w:val="004140B0"/>
    <w:rsid w:val="00414585"/>
    <w:rsid w:val="00414ACD"/>
    <w:rsid w:val="00414AE4"/>
    <w:rsid w:val="00414B81"/>
    <w:rsid w:val="00414DE3"/>
    <w:rsid w:val="00414EA3"/>
    <w:rsid w:val="00415298"/>
    <w:rsid w:val="00415655"/>
    <w:rsid w:val="00415D8B"/>
    <w:rsid w:val="00416197"/>
    <w:rsid w:val="004163E0"/>
    <w:rsid w:val="00416B29"/>
    <w:rsid w:val="00416C6C"/>
    <w:rsid w:val="004171D7"/>
    <w:rsid w:val="004171EC"/>
    <w:rsid w:val="00417345"/>
    <w:rsid w:val="00417836"/>
    <w:rsid w:val="004201F9"/>
    <w:rsid w:val="004202DF"/>
    <w:rsid w:val="004205CB"/>
    <w:rsid w:val="00420A9E"/>
    <w:rsid w:val="00421EB0"/>
    <w:rsid w:val="004223F7"/>
    <w:rsid w:val="004227A3"/>
    <w:rsid w:val="00422956"/>
    <w:rsid w:val="00422B31"/>
    <w:rsid w:val="0042350D"/>
    <w:rsid w:val="00423618"/>
    <w:rsid w:val="004239DF"/>
    <w:rsid w:val="004246C0"/>
    <w:rsid w:val="00424AC2"/>
    <w:rsid w:val="00424E7A"/>
    <w:rsid w:val="00425AD1"/>
    <w:rsid w:val="00425BCB"/>
    <w:rsid w:val="00426B58"/>
    <w:rsid w:val="00426BB2"/>
    <w:rsid w:val="00426E37"/>
    <w:rsid w:val="004272E5"/>
    <w:rsid w:val="00427304"/>
    <w:rsid w:val="00427727"/>
    <w:rsid w:val="004278C3"/>
    <w:rsid w:val="00427B1A"/>
    <w:rsid w:val="00427C23"/>
    <w:rsid w:val="004302DE"/>
    <w:rsid w:val="00430324"/>
    <w:rsid w:val="00430A60"/>
    <w:rsid w:val="00430EA5"/>
    <w:rsid w:val="004313B2"/>
    <w:rsid w:val="004314B4"/>
    <w:rsid w:val="0043156E"/>
    <w:rsid w:val="00431BEF"/>
    <w:rsid w:val="00432035"/>
    <w:rsid w:val="00432212"/>
    <w:rsid w:val="00432A6B"/>
    <w:rsid w:val="00432C4A"/>
    <w:rsid w:val="0043355A"/>
    <w:rsid w:val="00433D9B"/>
    <w:rsid w:val="00433E48"/>
    <w:rsid w:val="004341A5"/>
    <w:rsid w:val="00434537"/>
    <w:rsid w:val="00434855"/>
    <w:rsid w:val="00434B8D"/>
    <w:rsid w:val="00435191"/>
    <w:rsid w:val="004354E2"/>
    <w:rsid w:val="0043557D"/>
    <w:rsid w:val="0043590E"/>
    <w:rsid w:val="00435CF7"/>
    <w:rsid w:val="00435DAA"/>
    <w:rsid w:val="00435F6E"/>
    <w:rsid w:val="004369A7"/>
    <w:rsid w:val="00436BA8"/>
    <w:rsid w:val="00436BD2"/>
    <w:rsid w:val="00436F3A"/>
    <w:rsid w:val="00436FD6"/>
    <w:rsid w:val="00437177"/>
    <w:rsid w:val="00437693"/>
    <w:rsid w:val="004377C4"/>
    <w:rsid w:val="00437A9D"/>
    <w:rsid w:val="00437AE0"/>
    <w:rsid w:val="00440207"/>
    <w:rsid w:val="0044085B"/>
    <w:rsid w:val="0044089D"/>
    <w:rsid w:val="00440948"/>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3A9"/>
    <w:rsid w:val="00455603"/>
    <w:rsid w:val="00455851"/>
    <w:rsid w:val="00455DE2"/>
    <w:rsid w:val="004562F4"/>
    <w:rsid w:val="0045652E"/>
    <w:rsid w:val="00456680"/>
    <w:rsid w:val="004568E6"/>
    <w:rsid w:val="0045735D"/>
    <w:rsid w:val="00457955"/>
    <w:rsid w:val="004579E0"/>
    <w:rsid w:val="00457FF1"/>
    <w:rsid w:val="0046015C"/>
    <w:rsid w:val="00460190"/>
    <w:rsid w:val="004602CE"/>
    <w:rsid w:val="00460D57"/>
    <w:rsid w:val="00461C89"/>
    <w:rsid w:val="00461D1B"/>
    <w:rsid w:val="00461DBE"/>
    <w:rsid w:val="004620FD"/>
    <w:rsid w:val="004622F2"/>
    <w:rsid w:val="00462353"/>
    <w:rsid w:val="004626DB"/>
    <w:rsid w:val="004628A2"/>
    <w:rsid w:val="00462F4B"/>
    <w:rsid w:val="004631DE"/>
    <w:rsid w:val="00463741"/>
    <w:rsid w:val="00463D83"/>
    <w:rsid w:val="00463EC0"/>
    <w:rsid w:val="00464076"/>
    <w:rsid w:val="004648D6"/>
    <w:rsid w:val="00464A5C"/>
    <w:rsid w:val="0046517D"/>
    <w:rsid w:val="004655F5"/>
    <w:rsid w:val="0046566A"/>
    <w:rsid w:val="00465AE3"/>
    <w:rsid w:val="00466012"/>
    <w:rsid w:val="0046610D"/>
    <w:rsid w:val="00466141"/>
    <w:rsid w:val="00466307"/>
    <w:rsid w:val="0046639A"/>
    <w:rsid w:val="004666D2"/>
    <w:rsid w:val="004668D4"/>
    <w:rsid w:val="00466D3A"/>
    <w:rsid w:val="004674B2"/>
    <w:rsid w:val="004676E5"/>
    <w:rsid w:val="004677D1"/>
    <w:rsid w:val="00470707"/>
    <w:rsid w:val="00470890"/>
    <w:rsid w:val="004708BB"/>
    <w:rsid w:val="00470DBC"/>
    <w:rsid w:val="00470E32"/>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9E7"/>
    <w:rsid w:val="00483F86"/>
    <w:rsid w:val="0048410E"/>
    <w:rsid w:val="0048505D"/>
    <w:rsid w:val="00485A45"/>
    <w:rsid w:val="00485C7E"/>
    <w:rsid w:val="00485F39"/>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A2F"/>
    <w:rsid w:val="004A0B80"/>
    <w:rsid w:val="004A1788"/>
    <w:rsid w:val="004A1AA9"/>
    <w:rsid w:val="004A1B68"/>
    <w:rsid w:val="004A206B"/>
    <w:rsid w:val="004A21D0"/>
    <w:rsid w:val="004A2682"/>
    <w:rsid w:val="004A283C"/>
    <w:rsid w:val="004A2919"/>
    <w:rsid w:val="004A2930"/>
    <w:rsid w:val="004A2F73"/>
    <w:rsid w:val="004A3533"/>
    <w:rsid w:val="004A3AB1"/>
    <w:rsid w:val="004A3C57"/>
    <w:rsid w:val="004A4093"/>
    <w:rsid w:val="004A41D1"/>
    <w:rsid w:val="004A4656"/>
    <w:rsid w:val="004A4A72"/>
    <w:rsid w:val="004A5613"/>
    <w:rsid w:val="004A58A8"/>
    <w:rsid w:val="004A5F64"/>
    <w:rsid w:val="004A6469"/>
    <w:rsid w:val="004A6494"/>
    <w:rsid w:val="004A6510"/>
    <w:rsid w:val="004A6891"/>
    <w:rsid w:val="004A6954"/>
    <w:rsid w:val="004A6BCF"/>
    <w:rsid w:val="004A7028"/>
    <w:rsid w:val="004A72C0"/>
    <w:rsid w:val="004A735A"/>
    <w:rsid w:val="004A79EB"/>
    <w:rsid w:val="004A7E69"/>
    <w:rsid w:val="004B014E"/>
    <w:rsid w:val="004B01C9"/>
    <w:rsid w:val="004B0941"/>
    <w:rsid w:val="004B0F5C"/>
    <w:rsid w:val="004B170F"/>
    <w:rsid w:val="004B1D2E"/>
    <w:rsid w:val="004B1DB8"/>
    <w:rsid w:val="004B1EEB"/>
    <w:rsid w:val="004B23AC"/>
    <w:rsid w:val="004B256D"/>
    <w:rsid w:val="004B2677"/>
    <w:rsid w:val="004B2760"/>
    <w:rsid w:val="004B2B0A"/>
    <w:rsid w:val="004B2D8E"/>
    <w:rsid w:val="004B2DAE"/>
    <w:rsid w:val="004B2F3B"/>
    <w:rsid w:val="004B2FD8"/>
    <w:rsid w:val="004B31B6"/>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6A2"/>
    <w:rsid w:val="004C09B4"/>
    <w:rsid w:val="004C0B82"/>
    <w:rsid w:val="004C0ED4"/>
    <w:rsid w:val="004C1414"/>
    <w:rsid w:val="004C19B8"/>
    <w:rsid w:val="004C1B00"/>
    <w:rsid w:val="004C1B47"/>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18"/>
    <w:rsid w:val="004C5795"/>
    <w:rsid w:val="004C57FF"/>
    <w:rsid w:val="004C5872"/>
    <w:rsid w:val="004C5B4A"/>
    <w:rsid w:val="004C5C23"/>
    <w:rsid w:val="004C5E07"/>
    <w:rsid w:val="004C6150"/>
    <w:rsid w:val="004C61F2"/>
    <w:rsid w:val="004C66F1"/>
    <w:rsid w:val="004C6976"/>
    <w:rsid w:val="004C7412"/>
    <w:rsid w:val="004C7937"/>
    <w:rsid w:val="004C7EEC"/>
    <w:rsid w:val="004C7F29"/>
    <w:rsid w:val="004D0922"/>
    <w:rsid w:val="004D0CC8"/>
    <w:rsid w:val="004D0D39"/>
    <w:rsid w:val="004D1053"/>
    <w:rsid w:val="004D122F"/>
    <w:rsid w:val="004D1421"/>
    <w:rsid w:val="004D1783"/>
    <w:rsid w:val="004D2C76"/>
    <w:rsid w:val="004D3121"/>
    <w:rsid w:val="004D3656"/>
    <w:rsid w:val="004D38D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F8E"/>
    <w:rsid w:val="004E01CA"/>
    <w:rsid w:val="004E0343"/>
    <w:rsid w:val="004E05D3"/>
    <w:rsid w:val="004E066F"/>
    <w:rsid w:val="004E09B6"/>
    <w:rsid w:val="004E0E63"/>
    <w:rsid w:val="004E14CB"/>
    <w:rsid w:val="004E1DFB"/>
    <w:rsid w:val="004E20AC"/>
    <w:rsid w:val="004E2328"/>
    <w:rsid w:val="004E23A7"/>
    <w:rsid w:val="004E2554"/>
    <w:rsid w:val="004E415C"/>
    <w:rsid w:val="004E4EA6"/>
    <w:rsid w:val="004E5418"/>
    <w:rsid w:val="004E6B02"/>
    <w:rsid w:val="004E76F5"/>
    <w:rsid w:val="004F0076"/>
    <w:rsid w:val="004F0C43"/>
    <w:rsid w:val="004F117F"/>
    <w:rsid w:val="004F16E2"/>
    <w:rsid w:val="004F1DFE"/>
    <w:rsid w:val="004F1ECF"/>
    <w:rsid w:val="004F21EE"/>
    <w:rsid w:val="004F246C"/>
    <w:rsid w:val="004F2BEE"/>
    <w:rsid w:val="004F3459"/>
    <w:rsid w:val="004F3868"/>
    <w:rsid w:val="004F3A84"/>
    <w:rsid w:val="004F3B03"/>
    <w:rsid w:val="004F40AD"/>
    <w:rsid w:val="004F44EE"/>
    <w:rsid w:val="004F44F9"/>
    <w:rsid w:val="004F48EE"/>
    <w:rsid w:val="004F49A2"/>
    <w:rsid w:val="004F4E02"/>
    <w:rsid w:val="004F52E1"/>
    <w:rsid w:val="004F6196"/>
    <w:rsid w:val="004F6373"/>
    <w:rsid w:val="004F6E37"/>
    <w:rsid w:val="004F7626"/>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3706"/>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8C0"/>
    <w:rsid w:val="00540937"/>
    <w:rsid w:val="00540D80"/>
    <w:rsid w:val="00541579"/>
    <w:rsid w:val="005416A1"/>
    <w:rsid w:val="00541DC9"/>
    <w:rsid w:val="005423E1"/>
    <w:rsid w:val="00542999"/>
    <w:rsid w:val="0054303A"/>
    <w:rsid w:val="00543490"/>
    <w:rsid w:val="00543B0B"/>
    <w:rsid w:val="00543C48"/>
    <w:rsid w:val="00543C5D"/>
    <w:rsid w:val="0054433A"/>
    <w:rsid w:val="005444CD"/>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952"/>
    <w:rsid w:val="00556E2F"/>
    <w:rsid w:val="00556EF2"/>
    <w:rsid w:val="00556F1C"/>
    <w:rsid w:val="00557127"/>
    <w:rsid w:val="0055731A"/>
    <w:rsid w:val="005605DE"/>
    <w:rsid w:val="0056062D"/>
    <w:rsid w:val="00560D56"/>
    <w:rsid w:val="00561031"/>
    <w:rsid w:val="005610D2"/>
    <w:rsid w:val="0056119D"/>
    <w:rsid w:val="00561994"/>
    <w:rsid w:val="00561A3E"/>
    <w:rsid w:val="005625B0"/>
    <w:rsid w:val="00562EDA"/>
    <w:rsid w:val="005636BF"/>
    <w:rsid w:val="00563A91"/>
    <w:rsid w:val="00563BC2"/>
    <w:rsid w:val="00563E2C"/>
    <w:rsid w:val="005640BA"/>
    <w:rsid w:val="00564486"/>
    <w:rsid w:val="0056462E"/>
    <w:rsid w:val="00564B0B"/>
    <w:rsid w:val="00564BEC"/>
    <w:rsid w:val="00564C5C"/>
    <w:rsid w:val="00564C66"/>
    <w:rsid w:val="00564C6E"/>
    <w:rsid w:val="00564D95"/>
    <w:rsid w:val="00564E69"/>
    <w:rsid w:val="005651C7"/>
    <w:rsid w:val="00565312"/>
    <w:rsid w:val="00565E7B"/>
    <w:rsid w:val="00566106"/>
    <w:rsid w:val="005662C6"/>
    <w:rsid w:val="00566558"/>
    <w:rsid w:val="005665E3"/>
    <w:rsid w:val="00566739"/>
    <w:rsid w:val="00566771"/>
    <w:rsid w:val="00566FFF"/>
    <w:rsid w:val="00567432"/>
    <w:rsid w:val="005674FA"/>
    <w:rsid w:val="005677B3"/>
    <w:rsid w:val="005677B6"/>
    <w:rsid w:val="00567EA1"/>
    <w:rsid w:val="0057014D"/>
    <w:rsid w:val="005706FA"/>
    <w:rsid w:val="00570773"/>
    <w:rsid w:val="00570A04"/>
    <w:rsid w:val="00570D0A"/>
    <w:rsid w:val="0057170A"/>
    <w:rsid w:val="005718F1"/>
    <w:rsid w:val="00572570"/>
    <w:rsid w:val="005727D7"/>
    <w:rsid w:val="00572A2E"/>
    <w:rsid w:val="00572A4C"/>
    <w:rsid w:val="00572C60"/>
    <w:rsid w:val="00572DB0"/>
    <w:rsid w:val="00572EE1"/>
    <w:rsid w:val="0057301D"/>
    <w:rsid w:val="00573284"/>
    <w:rsid w:val="00573AC1"/>
    <w:rsid w:val="00573DD4"/>
    <w:rsid w:val="00574029"/>
    <w:rsid w:val="0057424F"/>
    <w:rsid w:val="005743BD"/>
    <w:rsid w:val="00574B84"/>
    <w:rsid w:val="00575332"/>
    <w:rsid w:val="00575F1E"/>
    <w:rsid w:val="005761F2"/>
    <w:rsid w:val="0057666A"/>
    <w:rsid w:val="00576F10"/>
    <w:rsid w:val="005771BC"/>
    <w:rsid w:val="005772A6"/>
    <w:rsid w:val="00577A07"/>
    <w:rsid w:val="00577B06"/>
    <w:rsid w:val="0058033C"/>
    <w:rsid w:val="00581797"/>
    <w:rsid w:val="00581A68"/>
    <w:rsid w:val="00581B00"/>
    <w:rsid w:val="00581F37"/>
    <w:rsid w:val="005820C1"/>
    <w:rsid w:val="0058229F"/>
    <w:rsid w:val="00582555"/>
    <w:rsid w:val="00582D10"/>
    <w:rsid w:val="00582FDB"/>
    <w:rsid w:val="005836AF"/>
    <w:rsid w:val="0058370F"/>
    <w:rsid w:val="00583D91"/>
    <w:rsid w:val="0058426B"/>
    <w:rsid w:val="00584381"/>
    <w:rsid w:val="0058454D"/>
    <w:rsid w:val="005851D2"/>
    <w:rsid w:val="0058532E"/>
    <w:rsid w:val="005854C4"/>
    <w:rsid w:val="00586247"/>
    <w:rsid w:val="005864FA"/>
    <w:rsid w:val="00586956"/>
    <w:rsid w:val="00586C79"/>
    <w:rsid w:val="00586F44"/>
    <w:rsid w:val="00587942"/>
    <w:rsid w:val="00590024"/>
    <w:rsid w:val="0059005E"/>
    <w:rsid w:val="00590164"/>
    <w:rsid w:val="005902F9"/>
    <w:rsid w:val="005904C5"/>
    <w:rsid w:val="00590740"/>
    <w:rsid w:val="00590995"/>
    <w:rsid w:val="00591628"/>
    <w:rsid w:val="005920C3"/>
    <w:rsid w:val="00592522"/>
    <w:rsid w:val="005925DB"/>
    <w:rsid w:val="005929A6"/>
    <w:rsid w:val="005929C5"/>
    <w:rsid w:val="00592C8D"/>
    <w:rsid w:val="005931AE"/>
    <w:rsid w:val="005935DE"/>
    <w:rsid w:val="0059377B"/>
    <w:rsid w:val="00594399"/>
    <w:rsid w:val="00594C56"/>
    <w:rsid w:val="00595156"/>
    <w:rsid w:val="0059523C"/>
    <w:rsid w:val="0059534B"/>
    <w:rsid w:val="00595472"/>
    <w:rsid w:val="00595DE5"/>
    <w:rsid w:val="00596976"/>
    <w:rsid w:val="00596A1B"/>
    <w:rsid w:val="00596F7D"/>
    <w:rsid w:val="00597401"/>
    <w:rsid w:val="005976B3"/>
    <w:rsid w:val="00597A97"/>
    <w:rsid w:val="00597B21"/>
    <w:rsid w:val="005A043C"/>
    <w:rsid w:val="005A0A3E"/>
    <w:rsid w:val="005A186A"/>
    <w:rsid w:val="005A19A2"/>
    <w:rsid w:val="005A1AF7"/>
    <w:rsid w:val="005A1B4F"/>
    <w:rsid w:val="005A1EDF"/>
    <w:rsid w:val="005A20F6"/>
    <w:rsid w:val="005A2454"/>
    <w:rsid w:val="005A27D7"/>
    <w:rsid w:val="005A2A9B"/>
    <w:rsid w:val="005A369F"/>
    <w:rsid w:val="005A3A9C"/>
    <w:rsid w:val="005A3CCD"/>
    <w:rsid w:val="005A3EF5"/>
    <w:rsid w:val="005A4F0D"/>
    <w:rsid w:val="005A62E8"/>
    <w:rsid w:val="005A64BF"/>
    <w:rsid w:val="005A64F5"/>
    <w:rsid w:val="005A6AD0"/>
    <w:rsid w:val="005A6C32"/>
    <w:rsid w:val="005A6C9E"/>
    <w:rsid w:val="005A6F3C"/>
    <w:rsid w:val="005A7470"/>
    <w:rsid w:val="005A7494"/>
    <w:rsid w:val="005A74E8"/>
    <w:rsid w:val="005A7547"/>
    <w:rsid w:val="005A7C5E"/>
    <w:rsid w:val="005B039B"/>
    <w:rsid w:val="005B05C2"/>
    <w:rsid w:val="005B05ED"/>
    <w:rsid w:val="005B0A63"/>
    <w:rsid w:val="005B0C52"/>
    <w:rsid w:val="005B15C2"/>
    <w:rsid w:val="005B19E5"/>
    <w:rsid w:val="005B2439"/>
    <w:rsid w:val="005B24A3"/>
    <w:rsid w:val="005B25EB"/>
    <w:rsid w:val="005B3056"/>
    <w:rsid w:val="005B3177"/>
    <w:rsid w:val="005B36AB"/>
    <w:rsid w:val="005B36B4"/>
    <w:rsid w:val="005B37A7"/>
    <w:rsid w:val="005B3D5F"/>
    <w:rsid w:val="005B4561"/>
    <w:rsid w:val="005B460F"/>
    <w:rsid w:val="005B49ED"/>
    <w:rsid w:val="005B51F4"/>
    <w:rsid w:val="005B5885"/>
    <w:rsid w:val="005B592B"/>
    <w:rsid w:val="005B622A"/>
    <w:rsid w:val="005B6C12"/>
    <w:rsid w:val="005B6C6F"/>
    <w:rsid w:val="005B7577"/>
    <w:rsid w:val="005B7927"/>
    <w:rsid w:val="005B7AD4"/>
    <w:rsid w:val="005B7CF7"/>
    <w:rsid w:val="005B7FE3"/>
    <w:rsid w:val="005C0023"/>
    <w:rsid w:val="005C00BF"/>
    <w:rsid w:val="005C0348"/>
    <w:rsid w:val="005C03D4"/>
    <w:rsid w:val="005C0E69"/>
    <w:rsid w:val="005C0FCA"/>
    <w:rsid w:val="005C107E"/>
    <w:rsid w:val="005C1276"/>
    <w:rsid w:val="005C128A"/>
    <w:rsid w:val="005C1947"/>
    <w:rsid w:val="005C19CE"/>
    <w:rsid w:val="005C25A5"/>
    <w:rsid w:val="005C319B"/>
    <w:rsid w:val="005C31D1"/>
    <w:rsid w:val="005C3464"/>
    <w:rsid w:val="005C3F86"/>
    <w:rsid w:val="005C43DF"/>
    <w:rsid w:val="005C4902"/>
    <w:rsid w:val="005C4B21"/>
    <w:rsid w:val="005C5490"/>
    <w:rsid w:val="005C5923"/>
    <w:rsid w:val="005C5B2B"/>
    <w:rsid w:val="005C5DFA"/>
    <w:rsid w:val="005C5E91"/>
    <w:rsid w:val="005C66F0"/>
    <w:rsid w:val="005C67D7"/>
    <w:rsid w:val="005C6A88"/>
    <w:rsid w:val="005C6AA9"/>
    <w:rsid w:val="005C6B6B"/>
    <w:rsid w:val="005C6B9F"/>
    <w:rsid w:val="005C7286"/>
    <w:rsid w:val="005C7287"/>
    <w:rsid w:val="005C745F"/>
    <w:rsid w:val="005C7699"/>
    <w:rsid w:val="005C78ED"/>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DBF"/>
    <w:rsid w:val="005D3369"/>
    <w:rsid w:val="005D3BBF"/>
    <w:rsid w:val="005D3E5B"/>
    <w:rsid w:val="005D4090"/>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502"/>
    <w:rsid w:val="005E0BE1"/>
    <w:rsid w:val="005E0EA3"/>
    <w:rsid w:val="005E15C8"/>
    <w:rsid w:val="005E1982"/>
    <w:rsid w:val="005E19F0"/>
    <w:rsid w:val="005E1C5F"/>
    <w:rsid w:val="005E1C81"/>
    <w:rsid w:val="005E1D8E"/>
    <w:rsid w:val="005E1F5F"/>
    <w:rsid w:val="005E2050"/>
    <w:rsid w:val="005E275E"/>
    <w:rsid w:val="005E3345"/>
    <w:rsid w:val="005E3AFA"/>
    <w:rsid w:val="005E3E29"/>
    <w:rsid w:val="005E3E6B"/>
    <w:rsid w:val="005E4410"/>
    <w:rsid w:val="005E4829"/>
    <w:rsid w:val="005E49D3"/>
    <w:rsid w:val="005E529F"/>
    <w:rsid w:val="005E54EC"/>
    <w:rsid w:val="005E55AA"/>
    <w:rsid w:val="005E5E8F"/>
    <w:rsid w:val="005E614E"/>
    <w:rsid w:val="005E6197"/>
    <w:rsid w:val="005E642E"/>
    <w:rsid w:val="005E659E"/>
    <w:rsid w:val="005E6A78"/>
    <w:rsid w:val="005E740F"/>
    <w:rsid w:val="005E779C"/>
    <w:rsid w:val="005E79CB"/>
    <w:rsid w:val="005E7BE7"/>
    <w:rsid w:val="005E7C23"/>
    <w:rsid w:val="005E7F0C"/>
    <w:rsid w:val="005F04DA"/>
    <w:rsid w:val="005F0514"/>
    <w:rsid w:val="005F061D"/>
    <w:rsid w:val="005F06CD"/>
    <w:rsid w:val="005F0AF5"/>
    <w:rsid w:val="005F0AFF"/>
    <w:rsid w:val="005F0B51"/>
    <w:rsid w:val="005F0DAC"/>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0552"/>
    <w:rsid w:val="006010A4"/>
    <w:rsid w:val="006010EC"/>
    <w:rsid w:val="00601F97"/>
    <w:rsid w:val="006027C3"/>
    <w:rsid w:val="00602824"/>
    <w:rsid w:val="00602C07"/>
    <w:rsid w:val="006034A7"/>
    <w:rsid w:val="0060400B"/>
    <w:rsid w:val="00604275"/>
    <w:rsid w:val="0060451A"/>
    <w:rsid w:val="006046C9"/>
    <w:rsid w:val="00604847"/>
    <w:rsid w:val="00604D12"/>
    <w:rsid w:val="0060508B"/>
    <w:rsid w:val="00605CBE"/>
    <w:rsid w:val="00606964"/>
    <w:rsid w:val="00606B16"/>
    <w:rsid w:val="00606DD8"/>
    <w:rsid w:val="00607C77"/>
    <w:rsid w:val="00607D29"/>
    <w:rsid w:val="00610135"/>
    <w:rsid w:val="00610445"/>
    <w:rsid w:val="00611234"/>
    <w:rsid w:val="0061131E"/>
    <w:rsid w:val="0061155D"/>
    <w:rsid w:val="0061186C"/>
    <w:rsid w:val="00611BFD"/>
    <w:rsid w:val="0061247F"/>
    <w:rsid w:val="006127B0"/>
    <w:rsid w:val="00612863"/>
    <w:rsid w:val="00612936"/>
    <w:rsid w:val="00612B46"/>
    <w:rsid w:val="00613472"/>
    <w:rsid w:val="006134E7"/>
    <w:rsid w:val="00613D72"/>
    <w:rsid w:val="00613E41"/>
    <w:rsid w:val="0061448A"/>
    <w:rsid w:val="00614850"/>
    <w:rsid w:val="00614F00"/>
    <w:rsid w:val="0061502F"/>
    <w:rsid w:val="0061557A"/>
    <w:rsid w:val="0061574F"/>
    <w:rsid w:val="0061580A"/>
    <w:rsid w:val="006159E4"/>
    <w:rsid w:val="00615A96"/>
    <w:rsid w:val="00615D13"/>
    <w:rsid w:val="00616038"/>
    <w:rsid w:val="00616942"/>
    <w:rsid w:val="00616BB2"/>
    <w:rsid w:val="00617417"/>
    <w:rsid w:val="00617547"/>
    <w:rsid w:val="006177D1"/>
    <w:rsid w:val="00617BC9"/>
    <w:rsid w:val="00617F39"/>
    <w:rsid w:val="0062093A"/>
    <w:rsid w:val="00620E17"/>
    <w:rsid w:val="00620F13"/>
    <w:rsid w:val="0062107A"/>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8AD"/>
    <w:rsid w:val="00630A98"/>
    <w:rsid w:val="00631259"/>
    <w:rsid w:val="00631C31"/>
    <w:rsid w:val="00631FE8"/>
    <w:rsid w:val="0063224E"/>
    <w:rsid w:val="00632449"/>
    <w:rsid w:val="00632CE3"/>
    <w:rsid w:val="00632E8A"/>
    <w:rsid w:val="0063315E"/>
    <w:rsid w:val="006331FF"/>
    <w:rsid w:val="006332EE"/>
    <w:rsid w:val="00633C9C"/>
    <w:rsid w:val="00633CB5"/>
    <w:rsid w:val="00634AFB"/>
    <w:rsid w:val="00634B66"/>
    <w:rsid w:val="006351A0"/>
    <w:rsid w:val="00635498"/>
    <w:rsid w:val="006358D6"/>
    <w:rsid w:val="00635A02"/>
    <w:rsid w:val="006365C0"/>
    <w:rsid w:val="006366FA"/>
    <w:rsid w:val="006367DA"/>
    <w:rsid w:val="006368D3"/>
    <w:rsid w:val="0063712C"/>
    <w:rsid w:val="00637A9A"/>
    <w:rsid w:val="006403F6"/>
    <w:rsid w:val="00640511"/>
    <w:rsid w:val="00640DFF"/>
    <w:rsid w:val="00641033"/>
    <w:rsid w:val="00641153"/>
    <w:rsid w:val="00641BD1"/>
    <w:rsid w:val="00641DCB"/>
    <w:rsid w:val="00642066"/>
    <w:rsid w:val="006424E5"/>
    <w:rsid w:val="0064255B"/>
    <w:rsid w:val="00642A88"/>
    <w:rsid w:val="006430DE"/>
    <w:rsid w:val="00643303"/>
    <w:rsid w:val="00643962"/>
    <w:rsid w:val="00643FC5"/>
    <w:rsid w:val="00644096"/>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42CC"/>
    <w:rsid w:val="00654584"/>
    <w:rsid w:val="006549D2"/>
    <w:rsid w:val="00654D71"/>
    <w:rsid w:val="006550A4"/>
    <w:rsid w:val="006551B4"/>
    <w:rsid w:val="00655A86"/>
    <w:rsid w:val="006565B3"/>
    <w:rsid w:val="00656666"/>
    <w:rsid w:val="0065692A"/>
    <w:rsid w:val="00656E70"/>
    <w:rsid w:val="00657AAB"/>
    <w:rsid w:val="00657B8B"/>
    <w:rsid w:val="00657B8D"/>
    <w:rsid w:val="006603C6"/>
    <w:rsid w:val="00660409"/>
    <w:rsid w:val="006605CF"/>
    <w:rsid w:val="00660948"/>
    <w:rsid w:val="006609F8"/>
    <w:rsid w:val="00660ADB"/>
    <w:rsid w:val="00660CC2"/>
    <w:rsid w:val="00660DAC"/>
    <w:rsid w:val="00660E4D"/>
    <w:rsid w:val="00660E8B"/>
    <w:rsid w:val="0066143E"/>
    <w:rsid w:val="00661E07"/>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7009E"/>
    <w:rsid w:val="006705EB"/>
    <w:rsid w:val="00670735"/>
    <w:rsid w:val="00670C9C"/>
    <w:rsid w:val="00672219"/>
    <w:rsid w:val="00672DAF"/>
    <w:rsid w:val="00673145"/>
    <w:rsid w:val="00673291"/>
    <w:rsid w:val="006734FE"/>
    <w:rsid w:val="00673AB4"/>
    <w:rsid w:val="00673AFB"/>
    <w:rsid w:val="00673EC0"/>
    <w:rsid w:val="006740EF"/>
    <w:rsid w:val="006741F0"/>
    <w:rsid w:val="006747AC"/>
    <w:rsid w:val="0067485A"/>
    <w:rsid w:val="00674928"/>
    <w:rsid w:val="00674BA3"/>
    <w:rsid w:val="00674BCB"/>
    <w:rsid w:val="00675215"/>
    <w:rsid w:val="006755C2"/>
    <w:rsid w:val="006756DA"/>
    <w:rsid w:val="00675884"/>
    <w:rsid w:val="00675A58"/>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722"/>
    <w:rsid w:val="00681AED"/>
    <w:rsid w:val="00681B02"/>
    <w:rsid w:val="00682042"/>
    <w:rsid w:val="00682464"/>
    <w:rsid w:val="0068264A"/>
    <w:rsid w:val="0068265D"/>
    <w:rsid w:val="00682750"/>
    <w:rsid w:val="00682A8F"/>
    <w:rsid w:val="00682C83"/>
    <w:rsid w:val="006830B4"/>
    <w:rsid w:val="0068329B"/>
    <w:rsid w:val="006839CA"/>
    <w:rsid w:val="00683FC0"/>
    <w:rsid w:val="00683FFC"/>
    <w:rsid w:val="00684195"/>
    <w:rsid w:val="00684427"/>
    <w:rsid w:val="00684908"/>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9006B"/>
    <w:rsid w:val="0069049E"/>
    <w:rsid w:val="00690875"/>
    <w:rsid w:val="00690A7E"/>
    <w:rsid w:val="00690B50"/>
    <w:rsid w:val="00690B73"/>
    <w:rsid w:val="00690BA3"/>
    <w:rsid w:val="0069121E"/>
    <w:rsid w:val="00691346"/>
    <w:rsid w:val="0069172E"/>
    <w:rsid w:val="0069271B"/>
    <w:rsid w:val="006930A3"/>
    <w:rsid w:val="006933B1"/>
    <w:rsid w:val="006933C9"/>
    <w:rsid w:val="0069344E"/>
    <w:rsid w:val="00693906"/>
    <w:rsid w:val="006939F3"/>
    <w:rsid w:val="00693AA6"/>
    <w:rsid w:val="00693C4B"/>
    <w:rsid w:val="00693C61"/>
    <w:rsid w:val="00693C8C"/>
    <w:rsid w:val="0069446A"/>
    <w:rsid w:val="00694498"/>
    <w:rsid w:val="00694B99"/>
    <w:rsid w:val="00694D5D"/>
    <w:rsid w:val="00694E59"/>
    <w:rsid w:val="00694F8C"/>
    <w:rsid w:val="006955A5"/>
    <w:rsid w:val="00695DF0"/>
    <w:rsid w:val="0069633E"/>
    <w:rsid w:val="00696393"/>
    <w:rsid w:val="00696F88"/>
    <w:rsid w:val="006970F0"/>
    <w:rsid w:val="0069733E"/>
    <w:rsid w:val="00697761"/>
    <w:rsid w:val="006977CC"/>
    <w:rsid w:val="006A0281"/>
    <w:rsid w:val="006A0359"/>
    <w:rsid w:val="006A042F"/>
    <w:rsid w:val="006A1313"/>
    <w:rsid w:val="006A1459"/>
    <w:rsid w:val="006A168D"/>
    <w:rsid w:val="006A1830"/>
    <w:rsid w:val="006A2F55"/>
    <w:rsid w:val="006A3056"/>
    <w:rsid w:val="006A35BD"/>
    <w:rsid w:val="006A3629"/>
    <w:rsid w:val="006A369C"/>
    <w:rsid w:val="006A3874"/>
    <w:rsid w:val="006A395C"/>
    <w:rsid w:val="006A3AE8"/>
    <w:rsid w:val="006A3FD2"/>
    <w:rsid w:val="006A4095"/>
    <w:rsid w:val="006A446C"/>
    <w:rsid w:val="006A46A7"/>
    <w:rsid w:val="006A4A4E"/>
    <w:rsid w:val="006A5591"/>
    <w:rsid w:val="006A5C86"/>
    <w:rsid w:val="006A5E35"/>
    <w:rsid w:val="006A603B"/>
    <w:rsid w:val="006A60DA"/>
    <w:rsid w:val="006A617B"/>
    <w:rsid w:val="006A61F2"/>
    <w:rsid w:val="006A681C"/>
    <w:rsid w:val="006A6AC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5E7C"/>
    <w:rsid w:val="006B6503"/>
    <w:rsid w:val="006B65E5"/>
    <w:rsid w:val="006B6EB1"/>
    <w:rsid w:val="006B6F0B"/>
    <w:rsid w:val="006B7032"/>
    <w:rsid w:val="006B70B3"/>
    <w:rsid w:val="006B77EA"/>
    <w:rsid w:val="006B79F4"/>
    <w:rsid w:val="006C019C"/>
    <w:rsid w:val="006C143F"/>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4FB"/>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5E37"/>
    <w:rsid w:val="006D60DF"/>
    <w:rsid w:val="006D6220"/>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3E74"/>
    <w:rsid w:val="006E4048"/>
    <w:rsid w:val="006E4217"/>
    <w:rsid w:val="006E44A7"/>
    <w:rsid w:val="006E46B8"/>
    <w:rsid w:val="006E54B3"/>
    <w:rsid w:val="006E54E1"/>
    <w:rsid w:val="006E56F5"/>
    <w:rsid w:val="006E5C1E"/>
    <w:rsid w:val="006E5CA9"/>
    <w:rsid w:val="006E65AF"/>
    <w:rsid w:val="006E662D"/>
    <w:rsid w:val="006E6697"/>
    <w:rsid w:val="006E684F"/>
    <w:rsid w:val="006E6CD3"/>
    <w:rsid w:val="006E7085"/>
    <w:rsid w:val="006E720A"/>
    <w:rsid w:val="006E72D4"/>
    <w:rsid w:val="006E73BD"/>
    <w:rsid w:val="006E75A9"/>
    <w:rsid w:val="006E7F17"/>
    <w:rsid w:val="006E7FD2"/>
    <w:rsid w:val="006F0624"/>
    <w:rsid w:val="006F0CCD"/>
    <w:rsid w:val="006F0CD1"/>
    <w:rsid w:val="006F1161"/>
    <w:rsid w:val="006F12E4"/>
    <w:rsid w:val="006F158E"/>
    <w:rsid w:val="006F1CE8"/>
    <w:rsid w:val="006F1D3C"/>
    <w:rsid w:val="006F1D47"/>
    <w:rsid w:val="006F1DA9"/>
    <w:rsid w:val="006F2110"/>
    <w:rsid w:val="006F257C"/>
    <w:rsid w:val="006F2884"/>
    <w:rsid w:val="006F2E00"/>
    <w:rsid w:val="006F2EE4"/>
    <w:rsid w:val="006F38FF"/>
    <w:rsid w:val="006F3BE6"/>
    <w:rsid w:val="006F3C7B"/>
    <w:rsid w:val="006F4479"/>
    <w:rsid w:val="006F44A0"/>
    <w:rsid w:val="006F4630"/>
    <w:rsid w:val="006F48A3"/>
    <w:rsid w:val="006F4AF1"/>
    <w:rsid w:val="006F5576"/>
    <w:rsid w:val="006F5AEF"/>
    <w:rsid w:val="006F5FBD"/>
    <w:rsid w:val="006F61FC"/>
    <w:rsid w:val="006F65C9"/>
    <w:rsid w:val="006F6787"/>
    <w:rsid w:val="006F69EE"/>
    <w:rsid w:val="006F6A23"/>
    <w:rsid w:val="006F6C2D"/>
    <w:rsid w:val="006F6DD8"/>
    <w:rsid w:val="006F73DC"/>
    <w:rsid w:val="006F7819"/>
    <w:rsid w:val="007002D7"/>
    <w:rsid w:val="00700613"/>
    <w:rsid w:val="007006D6"/>
    <w:rsid w:val="00700D12"/>
    <w:rsid w:val="00700D3F"/>
    <w:rsid w:val="00700F67"/>
    <w:rsid w:val="00700FC3"/>
    <w:rsid w:val="00701041"/>
    <w:rsid w:val="00701955"/>
    <w:rsid w:val="00702159"/>
    <w:rsid w:val="00702411"/>
    <w:rsid w:val="00702B46"/>
    <w:rsid w:val="00702D05"/>
    <w:rsid w:val="00702DFF"/>
    <w:rsid w:val="00703165"/>
    <w:rsid w:val="007034AA"/>
    <w:rsid w:val="007034CB"/>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70"/>
    <w:rsid w:val="00711B33"/>
    <w:rsid w:val="00712196"/>
    <w:rsid w:val="00712479"/>
    <w:rsid w:val="007125BF"/>
    <w:rsid w:val="0071264A"/>
    <w:rsid w:val="007127CF"/>
    <w:rsid w:val="007133EC"/>
    <w:rsid w:val="00713425"/>
    <w:rsid w:val="00713C9B"/>
    <w:rsid w:val="00713C9E"/>
    <w:rsid w:val="00713DBF"/>
    <w:rsid w:val="00713F0D"/>
    <w:rsid w:val="00714134"/>
    <w:rsid w:val="00714181"/>
    <w:rsid w:val="007142EA"/>
    <w:rsid w:val="007149E3"/>
    <w:rsid w:val="00714D2B"/>
    <w:rsid w:val="007150C5"/>
    <w:rsid w:val="00715B0F"/>
    <w:rsid w:val="00715F29"/>
    <w:rsid w:val="00716909"/>
    <w:rsid w:val="00716B79"/>
    <w:rsid w:val="00716CA0"/>
    <w:rsid w:val="007172F6"/>
    <w:rsid w:val="007173D7"/>
    <w:rsid w:val="007173FF"/>
    <w:rsid w:val="007175E1"/>
    <w:rsid w:val="0071793F"/>
    <w:rsid w:val="0072023B"/>
    <w:rsid w:val="007205DF"/>
    <w:rsid w:val="007206CE"/>
    <w:rsid w:val="0072125A"/>
    <w:rsid w:val="00721815"/>
    <w:rsid w:val="00721C8B"/>
    <w:rsid w:val="00721D61"/>
    <w:rsid w:val="00721FBA"/>
    <w:rsid w:val="0072216B"/>
    <w:rsid w:val="00722329"/>
    <w:rsid w:val="00722339"/>
    <w:rsid w:val="0072267B"/>
    <w:rsid w:val="007227CC"/>
    <w:rsid w:val="00722C89"/>
    <w:rsid w:val="00723240"/>
    <w:rsid w:val="0072335F"/>
    <w:rsid w:val="00723558"/>
    <w:rsid w:val="0072428F"/>
    <w:rsid w:val="00724347"/>
    <w:rsid w:val="007245D5"/>
    <w:rsid w:val="007246E8"/>
    <w:rsid w:val="00724826"/>
    <w:rsid w:val="00724863"/>
    <w:rsid w:val="00724CE3"/>
    <w:rsid w:val="00724D7B"/>
    <w:rsid w:val="00725597"/>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86"/>
    <w:rsid w:val="00731C0F"/>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4B3"/>
    <w:rsid w:val="00735526"/>
    <w:rsid w:val="00735A8F"/>
    <w:rsid w:val="00735D2B"/>
    <w:rsid w:val="00736329"/>
    <w:rsid w:val="0073642E"/>
    <w:rsid w:val="0073666D"/>
    <w:rsid w:val="00736D52"/>
    <w:rsid w:val="00736DF6"/>
    <w:rsid w:val="007372D5"/>
    <w:rsid w:val="007372DA"/>
    <w:rsid w:val="00737354"/>
    <w:rsid w:val="00737442"/>
    <w:rsid w:val="00737542"/>
    <w:rsid w:val="007377C4"/>
    <w:rsid w:val="00737B83"/>
    <w:rsid w:val="00737D95"/>
    <w:rsid w:val="00737EE4"/>
    <w:rsid w:val="00740747"/>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DF5"/>
    <w:rsid w:val="00744E19"/>
    <w:rsid w:val="00744FD2"/>
    <w:rsid w:val="0074553D"/>
    <w:rsid w:val="007455A8"/>
    <w:rsid w:val="00745C0D"/>
    <w:rsid w:val="00745D38"/>
    <w:rsid w:val="00746041"/>
    <w:rsid w:val="00746A6D"/>
    <w:rsid w:val="00746C08"/>
    <w:rsid w:val="00746FD1"/>
    <w:rsid w:val="00747EC9"/>
    <w:rsid w:val="00750299"/>
    <w:rsid w:val="007505FB"/>
    <w:rsid w:val="0075063F"/>
    <w:rsid w:val="007507DC"/>
    <w:rsid w:val="00750BE6"/>
    <w:rsid w:val="00750C65"/>
    <w:rsid w:val="00750CB5"/>
    <w:rsid w:val="00750E88"/>
    <w:rsid w:val="0075133B"/>
    <w:rsid w:val="007513AA"/>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E3A"/>
    <w:rsid w:val="007572EB"/>
    <w:rsid w:val="00757365"/>
    <w:rsid w:val="007579AC"/>
    <w:rsid w:val="007579F2"/>
    <w:rsid w:val="00757C45"/>
    <w:rsid w:val="00757F71"/>
    <w:rsid w:val="007605CA"/>
    <w:rsid w:val="007605E9"/>
    <w:rsid w:val="00760B5D"/>
    <w:rsid w:val="00760D0C"/>
    <w:rsid w:val="007619AD"/>
    <w:rsid w:val="00761B4C"/>
    <w:rsid w:val="00761B58"/>
    <w:rsid w:val="00761F36"/>
    <w:rsid w:val="00762629"/>
    <w:rsid w:val="0076296A"/>
    <w:rsid w:val="00762DFA"/>
    <w:rsid w:val="00762E47"/>
    <w:rsid w:val="00764778"/>
    <w:rsid w:val="00764A9E"/>
    <w:rsid w:val="00764ECF"/>
    <w:rsid w:val="0076531A"/>
    <w:rsid w:val="00765421"/>
    <w:rsid w:val="0076546D"/>
    <w:rsid w:val="007655E9"/>
    <w:rsid w:val="00765864"/>
    <w:rsid w:val="0076586E"/>
    <w:rsid w:val="007659DD"/>
    <w:rsid w:val="0076622C"/>
    <w:rsid w:val="00766479"/>
    <w:rsid w:val="00766A2B"/>
    <w:rsid w:val="00766DDD"/>
    <w:rsid w:val="00766FFD"/>
    <w:rsid w:val="007670F0"/>
    <w:rsid w:val="0076729A"/>
    <w:rsid w:val="00767A62"/>
    <w:rsid w:val="00770441"/>
    <w:rsid w:val="00770C60"/>
    <w:rsid w:val="00770E78"/>
    <w:rsid w:val="00771D69"/>
    <w:rsid w:val="00771D9D"/>
    <w:rsid w:val="0077219C"/>
    <w:rsid w:val="00772417"/>
    <w:rsid w:val="007726A7"/>
    <w:rsid w:val="007726F1"/>
    <w:rsid w:val="0077302C"/>
    <w:rsid w:val="0077311D"/>
    <w:rsid w:val="00773B75"/>
    <w:rsid w:val="00773C87"/>
    <w:rsid w:val="00773C8C"/>
    <w:rsid w:val="007742C2"/>
    <w:rsid w:val="007743F6"/>
    <w:rsid w:val="0077536A"/>
    <w:rsid w:val="00775397"/>
    <w:rsid w:val="00775BC0"/>
    <w:rsid w:val="00775C1B"/>
    <w:rsid w:val="00775D80"/>
    <w:rsid w:val="007764EE"/>
    <w:rsid w:val="00776FEC"/>
    <w:rsid w:val="007776B4"/>
    <w:rsid w:val="00777BBB"/>
    <w:rsid w:val="0078053D"/>
    <w:rsid w:val="00780611"/>
    <w:rsid w:val="00780927"/>
    <w:rsid w:val="007810AF"/>
    <w:rsid w:val="00781D8E"/>
    <w:rsid w:val="0078220A"/>
    <w:rsid w:val="00782B0A"/>
    <w:rsid w:val="00782EA8"/>
    <w:rsid w:val="007832CA"/>
    <w:rsid w:val="00783537"/>
    <w:rsid w:val="00783D9D"/>
    <w:rsid w:val="00783E94"/>
    <w:rsid w:val="007848B7"/>
    <w:rsid w:val="00784957"/>
    <w:rsid w:val="007849EB"/>
    <w:rsid w:val="00784ECA"/>
    <w:rsid w:val="00784FEC"/>
    <w:rsid w:val="00785275"/>
    <w:rsid w:val="007857B4"/>
    <w:rsid w:val="007857D8"/>
    <w:rsid w:val="00785AA3"/>
    <w:rsid w:val="00785E4E"/>
    <w:rsid w:val="00786000"/>
    <w:rsid w:val="00786030"/>
    <w:rsid w:val="0078603F"/>
    <w:rsid w:val="00786356"/>
    <w:rsid w:val="00786FB4"/>
    <w:rsid w:val="00786FF8"/>
    <w:rsid w:val="00787487"/>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37D"/>
    <w:rsid w:val="00793439"/>
    <w:rsid w:val="00793771"/>
    <w:rsid w:val="00793C1D"/>
    <w:rsid w:val="00793E12"/>
    <w:rsid w:val="00793E69"/>
    <w:rsid w:val="00793FDC"/>
    <w:rsid w:val="007941CF"/>
    <w:rsid w:val="0079432E"/>
    <w:rsid w:val="007947EF"/>
    <w:rsid w:val="00794BB1"/>
    <w:rsid w:val="007958B9"/>
    <w:rsid w:val="00795AB9"/>
    <w:rsid w:val="00795B34"/>
    <w:rsid w:val="00795D15"/>
    <w:rsid w:val="00795FAA"/>
    <w:rsid w:val="00795FC9"/>
    <w:rsid w:val="007960BE"/>
    <w:rsid w:val="00796765"/>
    <w:rsid w:val="0079725B"/>
    <w:rsid w:val="0079779B"/>
    <w:rsid w:val="007978E6"/>
    <w:rsid w:val="00797922"/>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B087A"/>
    <w:rsid w:val="007B0BA3"/>
    <w:rsid w:val="007B12B1"/>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2A4"/>
    <w:rsid w:val="007B692F"/>
    <w:rsid w:val="007B6B0A"/>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C55"/>
    <w:rsid w:val="007C6D5A"/>
    <w:rsid w:val="007C6DAF"/>
    <w:rsid w:val="007C7750"/>
    <w:rsid w:val="007C789F"/>
    <w:rsid w:val="007C78A1"/>
    <w:rsid w:val="007C7CCF"/>
    <w:rsid w:val="007C7CF6"/>
    <w:rsid w:val="007C7DED"/>
    <w:rsid w:val="007D011A"/>
    <w:rsid w:val="007D19AD"/>
    <w:rsid w:val="007D1A93"/>
    <w:rsid w:val="007D26C1"/>
    <w:rsid w:val="007D2817"/>
    <w:rsid w:val="007D28F9"/>
    <w:rsid w:val="007D29D1"/>
    <w:rsid w:val="007D2C58"/>
    <w:rsid w:val="007D2D68"/>
    <w:rsid w:val="007D2E32"/>
    <w:rsid w:val="007D3655"/>
    <w:rsid w:val="007D3A5B"/>
    <w:rsid w:val="007D3D49"/>
    <w:rsid w:val="007D40C5"/>
    <w:rsid w:val="007D42F7"/>
    <w:rsid w:val="007D435F"/>
    <w:rsid w:val="007D46F6"/>
    <w:rsid w:val="007D4EFA"/>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876"/>
    <w:rsid w:val="007D7FD9"/>
    <w:rsid w:val="007E0487"/>
    <w:rsid w:val="007E05B3"/>
    <w:rsid w:val="007E0849"/>
    <w:rsid w:val="007E0ABB"/>
    <w:rsid w:val="007E0C31"/>
    <w:rsid w:val="007E0CB2"/>
    <w:rsid w:val="007E0D08"/>
    <w:rsid w:val="007E0DD3"/>
    <w:rsid w:val="007E118B"/>
    <w:rsid w:val="007E16A0"/>
    <w:rsid w:val="007E28E0"/>
    <w:rsid w:val="007E28E3"/>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14D6"/>
    <w:rsid w:val="007F1C52"/>
    <w:rsid w:val="007F214D"/>
    <w:rsid w:val="007F24E1"/>
    <w:rsid w:val="007F26EC"/>
    <w:rsid w:val="007F28E2"/>
    <w:rsid w:val="007F2CE5"/>
    <w:rsid w:val="007F3099"/>
    <w:rsid w:val="007F3EA1"/>
    <w:rsid w:val="007F43AF"/>
    <w:rsid w:val="007F43C5"/>
    <w:rsid w:val="007F44EB"/>
    <w:rsid w:val="007F54DC"/>
    <w:rsid w:val="007F5A93"/>
    <w:rsid w:val="007F5C28"/>
    <w:rsid w:val="007F5C2E"/>
    <w:rsid w:val="007F614A"/>
    <w:rsid w:val="007F6371"/>
    <w:rsid w:val="007F6495"/>
    <w:rsid w:val="007F6689"/>
    <w:rsid w:val="007F677D"/>
    <w:rsid w:val="007F70A4"/>
    <w:rsid w:val="007F72B6"/>
    <w:rsid w:val="007F7387"/>
    <w:rsid w:val="007F7471"/>
    <w:rsid w:val="007F750B"/>
    <w:rsid w:val="007F7634"/>
    <w:rsid w:val="007F768A"/>
    <w:rsid w:val="007F79E6"/>
    <w:rsid w:val="007F7A0F"/>
    <w:rsid w:val="007F7DCF"/>
    <w:rsid w:val="007F7F8D"/>
    <w:rsid w:val="00800119"/>
    <w:rsid w:val="00800393"/>
    <w:rsid w:val="00800545"/>
    <w:rsid w:val="0080097E"/>
    <w:rsid w:val="00801386"/>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BE7"/>
    <w:rsid w:val="00805C26"/>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19A"/>
    <w:rsid w:val="0081466F"/>
    <w:rsid w:val="00814914"/>
    <w:rsid w:val="00814923"/>
    <w:rsid w:val="008150FA"/>
    <w:rsid w:val="00815A9C"/>
    <w:rsid w:val="00815F40"/>
    <w:rsid w:val="008162B8"/>
    <w:rsid w:val="008162DD"/>
    <w:rsid w:val="00816529"/>
    <w:rsid w:val="008169A4"/>
    <w:rsid w:val="00816A0F"/>
    <w:rsid w:val="00816A66"/>
    <w:rsid w:val="00816A8B"/>
    <w:rsid w:val="00816BA0"/>
    <w:rsid w:val="00816BA2"/>
    <w:rsid w:val="00816C8C"/>
    <w:rsid w:val="00817033"/>
    <w:rsid w:val="0081705D"/>
    <w:rsid w:val="00817543"/>
    <w:rsid w:val="00817678"/>
    <w:rsid w:val="008176A2"/>
    <w:rsid w:val="008200CA"/>
    <w:rsid w:val="0082093A"/>
    <w:rsid w:val="00820ABF"/>
    <w:rsid w:val="00820C3A"/>
    <w:rsid w:val="008216E6"/>
    <w:rsid w:val="00822012"/>
    <w:rsid w:val="0082224D"/>
    <w:rsid w:val="008222A3"/>
    <w:rsid w:val="00822CDE"/>
    <w:rsid w:val="00822DCF"/>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2F6"/>
    <w:rsid w:val="00827737"/>
    <w:rsid w:val="008277D2"/>
    <w:rsid w:val="00827B9B"/>
    <w:rsid w:val="00827D8D"/>
    <w:rsid w:val="00830103"/>
    <w:rsid w:val="008303F2"/>
    <w:rsid w:val="00830893"/>
    <w:rsid w:val="00831007"/>
    <w:rsid w:val="0083110C"/>
    <w:rsid w:val="008314E4"/>
    <w:rsid w:val="0083172B"/>
    <w:rsid w:val="00831922"/>
    <w:rsid w:val="00831A43"/>
    <w:rsid w:val="00831CE3"/>
    <w:rsid w:val="00831E21"/>
    <w:rsid w:val="0083202C"/>
    <w:rsid w:val="008320EA"/>
    <w:rsid w:val="00832100"/>
    <w:rsid w:val="008324B4"/>
    <w:rsid w:val="00832A97"/>
    <w:rsid w:val="00832BDE"/>
    <w:rsid w:val="00832CDC"/>
    <w:rsid w:val="00832ED2"/>
    <w:rsid w:val="00833456"/>
    <w:rsid w:val="00833693"/>
    <w:rsid w:val="00833BDC"/>
    <w:rsid w:val="0083482A"/>
    <w:rsid w:val="00834A40"/>
    <w:rsid w:val="00835106"/>
    <w:rsid w:val="00835352"/>
    <w:rsid w:val="008357F3"/>
    <w:rsid w:val="00835B57"/>
    <w:rsid w:val="00835CEC"/>
    <w:rsid w:val="0083654B"/>
    <w:rsid w:val="00836B47"/>
    <w:rsid w:val="00836F36"/>
    <w:rsid w:val="00837381"/>
    <w:rsid w:val="008378FC"/>
    <w:rsid w:val="0083791F"/>
    <w:rsid w:val="00837B00"/>
    <w:rsid w:val="00837D26"/>
    <w:rsid w:val="00837F23"/>
    <w:rsid w:val="00840010"/>
    <w:rsid w:val="0084010C"/>
    <w:rsid w:val="008401D6"/>
    <w:rsid w:val="0084031A"/>
    <w:rsid w:val="00840364"/>
    <w:rsid w:val="008407FC"/>
    <w:rsid w:val="00840801"/>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4EFA"/>
    <w:rsid w:val="00845213"/>
    <w:rsid w:val="008454B0"/>
    <w:rsid w:val="008455FA"/>
    <w:rsid w:val="00845B10"/>
    <w:rsid w:val="00846161"/>
    <w:rsid w:val="008463F6"/>
    <w:rsid w:val="0084687D"/>
    <w:rsid w:val="00846D29"/>
    <w:rsid w:val="00846EDB"/>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319"/>
    <w:rsid w:val="0085678C"/>
    <w:rsid w:val="008567D3"/>
    <w:rsid w:val="00856D48"/>
    <w:rsid w:val="00857102"/>
    <w:rsid w:val="00857A1F"/>
    <w:rsid w:val="00857ABD"/>
    <w:rsid w:val="00857C54"/>
    <w:rsid w:val="008600CF"/>
    <w:rsid w:val="008603B1"/>
    <w:rsid w:val="0086053A"/>
    <w:rsid w:val="00860934"/>
    <w:rsid w:val="00860970"/>
    <w:rsid w:val="00860C36"/>
    <w:rsid w:val="00860C99"/>
    <w:rsid w:val="00860FBE"/>
    <w:rsid w:val="0086117A"/>
    <w:rsid w:val="0086189A"/>
    <w:rsid w:val="00862568"/>
    <w:rsid w:val="00862B09"/>
    <w:rsid w:val="00862E0F"/>
    <w:rsid w:val="00863426"/>
    <w:rsid w:val="008645FC"/>
    <w:rsid w:val="00865D15"/>
    <w:rsid w:val="00866251"/>
    <w:rsid w:val="008663B0"/>
    <w:rsid w:val="008666D1"/>
    <w:rsid w:val="008667A0"/>
    <w:rsid w:val="008667BC"/>
    <w:rsid w:val="008667E2"/>
    <w:rsid w:val="00866B4D"/>
    <w:rsid w:val="00866E96"/>
    <w:rsid w:val="0086744F"/>
    <w:rsid w:val="00867A65"/>
    <w:rsid w:val="0087013B"/>
    <w:rsid w:val="0087087A"/>
    <w:rsid w:val="008709BA"/>
    <w:rsid w:val="00870A83"/>
    <w:rsid w:val="00871390"/>
    <w:rsid w:val="008714A1"/>
    <w:rsid w:val="00872029"/>
    <w:rsid w:val="0087220C"/>
    <w:rsid w:val="00872A83"/>
    <w:rsid w:val="008730C8"/>
    <w:rsid w:val="008731D1"/>
    <w:rsid w:val="00873BC7"/>
    <w:rsid w:val="00873DEC"/>
    <w:rsid w:val="00874211"/>
    <w:rsid w:val="00874377"/>
    <w:rsid w:val="00874853"/>
    <w:rsid w:val="008752FB"/>
    <w:rsid w:val="00875455"/>
    <w:rsid w:val="008755C6"/>
    <w:rsid w:val="0087579E"/>
    <w:rsid w:val="00875949"/>
    <w:rsid w:val="00875966"/>
    <w:rsid w:val="008759B1"/>
    <w:rsid w:val="0087644F"/>
    <w:rsid w:val="00876456"/>
    <w:rsid w:val="008764F1"/>
    <w:rsid w:val="008766F7"/>
    <w:rsid w:val="00876A06"/>
    <w:rsid w:val="00876EAF"/>
    <w:rsid w:val="00877764"/>
    <w:rsid w:val="00877A19"/>
    <w:rsid w:val="00877A98"/>
    <w:rsid w:val="00877FD9"/>
    <w:rsid w:val="00880182"/>
    <w:rsid w:val="00880486"/>
    <w:rsid w:val="008807B6"/>
    <w:rsid w:val="008808B8"/>
    <w:rsid w:val="00880AC6"/>
    <w:rsid w:val="00880ED4"/>
    <w:rsid w:val="00880F1B"/>
    <w:rsid w:val="008811B0"/>
    <w:rsid w:val="00881200"/>
    <w:rsid w:val="008813B7"/>
    <w:rsid w:val="00881434"/>
    <w:rsid w:val="0088160F"/>
    <w:rsid w:val="00881682"/>
    <w:rsid w:val="00881735"/>
    <w:rsid w:val="00881741"/>
    <w:rsid w:val="00881C4A"/>
    <w:rsid w:val="00881C82"/>
    <w:rsid w:val="00881CD3"/>
    <w:rsid w:val="0088200B"/>
    <w:rsid w:val="00882570"/>
    <w:rsid w:val="0088260D"/>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45"/>
    <w:rsid w:val="008863CE"/>
    <w:rsid w:val="0088647F"/>
    <w:rsid w:val="00886512"/>
    <w:rsid w:val="00886C7B"/>
    <w:rsid w:val="00886D55"/>
    <w:rsid w:val="0088748D"/>
    <w:rsid w:val="0088772F"/>
    <w:rsid w:val="00887AF6"/>
    <w:rsid w:val="00887C45"/>
    <w:rsid w:val="00887EE3"/>
    <w:rsid w:val="0089001B"/>
    <w:rsid w:val="008900D9"/>
    <w:rsid w:val="00890394"/>
    <w:rsid w:val="008904C5"/>
    <w:rsid w:val="0089074D"/>
    <w:rsid w:val="00890783"/>
    <w:rsid w:val="00892543"/>
    <w:rsid w:val="008927EC"/>
    <w:rsid w:val="00892A58"/>
    <w:rsid w:val="00892A78"/>
    <w:rsid w:val="00892CBB"/>
    <w:rsid w:val="00892CCC"/>
    <w:rsid w:val="00892D6F"/>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6A85"/>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EC3"/>
    <w:rsid w:val="008B7F5D"/>
    <w:rsid w:val="008C021E"/>
    <w:rsid w:val="008C0319"/>
    <w:rsid w:val="008C05A9"/>
    <w:rsid w:val="008C05CE"/>
    <w:rsid w:val="008C0A60"/>
    <w:rsid w:val="008C0F36"/>
    <w:rsid w:val="008C1541"/>
    <w:rsid w:val="008C1AA5"/>
    <w:rsid w:val="008C1B28"/>
    <w:rsid w:val="008C1CEE"/>
    <w:rsid w:val="008C1DEA"/>
    <w:rsid w:val="008C1FAF"/>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C7D17"/>
    <w:rsid w:val="008D07F3"/>
    <w:rsid w:val="008D0F24"/>
    <w:rsid w:val="008D127D"/>
    <w:rsid w:val="008D169B"/>
    <w:rsid w:val="008D189C"/>
    <w:rsid w:val="008D1A9A"/>
    <w:rsid w:val="008D1B76"/>
    <w:rsid w:val="008D2150"/>
    <w:rsid w:val="008D2461"/>
    <w:rsid w:val="008D271F"/>
    <w:rsid w:val="008D3747"/>
    <w:rsid w:val="008D3D0B"/>
    <w:rsid w:val="008D3DF9"/>
    <w:rsid w:val="008D4233"/>
    <w:rsid w:val="008D436F"/>
    <w:rsid w:val="008D474E"/>
    <w:rsid w:val="008D4FDA"/>
    <w:rsid w:val="008D51E0"/>
    <w:rsid w:val="008D562C"/>
    <w:rsid w:val="008D5A1C"/>
    <w:rsid w:val="008D629A"/>
    <w:rsid w:val="008D69D5"/>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1E3B"/>
    <w:rsid w:val="008E2172"/>
    <w:rsid w:val="008E217E"/>
    <w:rsid w:val="008E21C0"/>
    <w:rsid w:val="008E25EB"/>
    <w:rsid w:val="008E2662"/>
    <w:rsid w:val="008E30CB"/>
    <w:rsid w:val="008E34C0"/>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1DE8"/>
    <w:rsid w:val="008F21B4"/>
    <w:rsid w:val="008F2C82"/>
    <w:rsid w:val="008F2F6B"/>
    <w:rsid w:val="008F2F81"/>
    <w:rsid w:val="008F3B70"/>
    <w:rsid w:val="008F3D3E"/>
    <w:rsid w:val="008F4131"/>
    <w:rsid w:val="008F4137"/>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5054"/>
    <w:rsid w:val="009051EF"/>
    <w:rsid w:val="00905CCA"/>
    <w:rsid w:val="00905F43"/>
    <w:rsid w:val="00906332"/>
    <w:rsid w:val="00906575"/>
    <w:rsid w:val="00906B4C"/>
    <w:rsid w:val="00906CBC"/>
    <w:rsid w:val="00906E43"/>
    <w:rsid w:val="009076BA"/>
    <w:rsid w:val="00907972"/>
    <w:rsid w:val="0091092C"/>
    <w:rsid w:val="00910D69"/>
    <w:rsid w:val="00910F84"/>
    <w:rsid w:val="009112E8"/>
    <w:rsid w:val="00911369"/>
    <w:rsid w:val="00911A11"/>
    <w:rsid w:val="00911B14"/>
    <w:rsid w:val="00911C1C"/>
    <w:rsid w:val="00912326"/>
    <w:rsid w:val="00912372"/>
    <w:rsid w:val="0091369A"/>
    <w:rsid w:val="0091377C"/>
    <w:rsid w:val="00913BC7"/>
    <w:rsid w:val="00913C15"/>
    <w:rsid w:val="00913EF8"/>
    <w:rsid w:val="009145C8"/>
    <w:rsid w:val="009145CC"/>
    <w:rsid w:val="00914963"/>
    <w:rsid w:val="009149DF"/>
    <w:rsid w:val="00915129"/>
    <w:rsid w:val="00915460"/>
    <w:rsid w:val="00915810"/>
    <w:rsid w:val="00915933"/>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44F"/>
    <w:rsid w:val="00921B0A"/>
    <w:rsid w:val="00921DE6"/>
    <w:rsid w:val="00921F2E"/>
    <w:rsid w:val="009227D8"/>
    <w:rsid w:val="009227E7"/>
    <w:rsid w:val="00922C25"/>
    <w:rsid w:val="00922D65"/>
    <w:rsid w:val="0092342A"/>
    <w:rsid w:val="00923A5E"/>
    <w:rsid w:val="00923D36"/>
    <w:rsid w:val="00923FFA"/>
    <w:rsid w:val="0092407B"/>
    <w:rsid w:val="00924145"/>
    <w:rsid w:val="00924343"/>
    <w:rsid w:val="0092446B"/>
    <w:rsid w:val="00924753"/>
    <w:rsid w:val="00924D89"/>
    <w:rsid w:val="00925117"/>
    <w:rsid w:val="00925148"/>
    <w:rsid w:val="00925B81"/>
    <w:rsid w:val="00925E77"/>
    <w:rsid w:val="009262CF"/>
    <w:rsid w:val="0092635A"/>
    <w:rsid w:val="00926B79"/>
    <w:rsid w:val="00926E10"/>
    <w:rsid w:val="009271B9"/>
    <w:rsid w:val="00927627"/>
    <w:rsid w:val="00927855"/>
    <w:rsid w:val="009279D4"/>
    <w:rsid w:val="00927A58"/>
    <w:rsid w:val="00927EB0"/>
    <w:rsid w:val="0093032D"/>
    <w:rsid w:val="0093035B"/>
    <w:rsid w:val="0093046F"/>
    <w:rsid w:val="0093061F"/>
    <w:rsid w:val="009308E3"/>
    <w:rsid w:val="00930A38"/>
    <w:rsid w:val="00930EA6"/>
    <w:rsid w:val="0093133D"/>
    <w:rsid w:val="009317C3"/>
    <w:rsid w:val="009328B9"/>
    <w:rsid w:val="009328BD"/>
    <w:rsid w:val="00932CDA"/>
    <w:rsid w:val="00932FB7"/>
    <w:rsid w:val="0093323D"/>
    <w:rsid w:val="00933447"/>
    <w:rsid w:val="0093394F"/>
    <w:rsid w:val="00933A2D"/>
    <w:rsid w:val="00933DFB"/>
    <w:rsid w:val="0093460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C3F"/>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67"/>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626"/>
    <w:rsid w:val="00953878"/>
    <w:rsid w:val="009538B7"/>
    <w:rsid w:val="00953A7B"/>
    <w:rsid w:val="009540CE"/>
    <w:rsid w:val="00954619"/>
    <w:rsid w:val="00955468"/>
    <w:rsid w:val="0095556C"/>
    <w:rsid w:val="0095572E"/>
    <w:rsid w:val="00956143"/>
    <w:rsid w:val="009565F5"/>
    <w:rsid w:val="00956922"/>
    <w:rsid w:val="009569D9"/>
    <w:rsid w:val="00956ED3"/>
    <w:rsid w:val="0095711F"/>
    <w:rsid w:val="00957380"/>
    <w:rsid w:val="0096005D"/>
    <w:rsid w:val="00960189"/>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3DE9"/>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4A8"/>
    <w:rsid w:val="00970CB3"/>
    <w:rsid w:val="00970F79"/>
    <w:rsid w:val="0097103A"/>
    <w:rsid w:val="00971280"/>
    <w:rsid w:val="0097142C"/>
    <w:rsid w:val="0097178A"/>
    <w:rsid w:val="00971C43"/>
    <w:rsid w:val="00971D44"/>
    <w:rsid w:val="00973076"/>
    <w:rsid w:val="009737BE"/>
    <w:rsid w:val="00973F19"/>
    <w:rsid w:val="00974092"/>
    <w:rsid w:val="009748DF"/>
    <w:rsid w:val="00974E2C"/>
    <w:rsid w:val="00974E84"/>
    <w:rsid w:val="0097525C"/>
    <w:rsid w:val="009753EC"/>
    <w:rsid w:val="00975951"/>
    <w:rsid w:val="00976849"/>
    <w:rsid w:val="00976C11"/>
    <w:rsid w:val="00977056"/>
    <w:rsid w:val="0097767D"/>
    <w:rsid w:val="00977681"/>
    <w:rsid w:val="00977888"/>
    <w:rsid w:val="00977CD5"/>
    <w:rsid w:val="00977DDF"/>
    <w:rsid w:val="00977F6F"/>
    <w:rsid w:val="00977FD7"/>
    <w:rsid w:val="00980079"/>
    <w:rsid w:val="0098032B"/>
    <w:rsid w:val="00980497"/>
    <w:rsid w:val="0098064B"/>
    <w:rsid w:val="009815C2"/>
    <w:rsid w:val="009816BB"/>
    <w:rsid w:val="009823F2"/>
    <w:rsid w:val="00982471"/>
    <w:rsid w:val="009824C3"/>
    <w:rsid w:val="00982C85"/>
    <w:rsid w:val="00982D03"/>
    <w:rsid w:val="009831C4"/>
    <w:rsid w:val="00983CB4"/>
    <w:rsid w:val="0098444D"/>
    <w:rsid w:val="009845BD"/>
    <w:rsid w:val="009845C3"/>
    <w:rsid w:val="009848B8"/>
    <w:rsid w:val="00984954"/>
    <w:rsid w:val="00984BAD"/>
    <w:rsid w:val="00984E09"/>
    <w:rsid w:val="0098523E"/>
    <w:rsid w:val="00985808"/>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3946"/>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855"/>
    <w:rsid w:val="009B4976"/>
    <w:rsid w:val="009B4DAD"/>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49"/>
    <w:rsid w:val="009C4755"/>
    <w:rsid w:val="009C4A88"/>
    <w:rsid w:val="009C50E4"/>
    <w:rsid w:val="009C51A0"/>
    <w:rsid w:val="009C5220"/>
    <w:rsid w:val="009C5320"/>
    <w:rsid w:val="009C5C1F"/>
    <w:rsid w:val="009C6829"/>
    <w:rsid w:val="009C6BE0"/>
    <w:rsid w:val="009C7105"/>
    <w:rsid w:val="009C7278"/>
    <w:rsid w:val="009C77EC"/>
    <w:rsid w:val="009C7878"/>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26"/>
    <w:rsid w:val="009D293D"/>
    <w:rsid w:val="009D2961"/>
    <w:rsid w:val="009D2B82"/>
    <w:rsid w:val="009D311C"/>
    <w:rsid w:val="009D3290"/>
    <w:rsid w:val="009D33CA"/>
    <w:rsid w:val="009D35BD"/>
    <w:rsid w:val="009D35EC"/>
    <w:rsid w:val="009D377A"/>
    <w:rsid w:val="009D3A23"/>
    <w:rsid w:val="009D3A2D"/>
    <w:rsid w:val="009D3C30"/>
    <w:rsid w:val="009D4667"/>
    <w:rsid w:val="009D4BC9"/>
    <w:rsid w:val="009D530B"/>
    <w:rsid w:val="009D5855"/>
    <w:rsid w:val="009D58F3"/>
    <w:rsid w:val="009D5908"/>
    <w:rsid w:val="009D5C88"/>
    <w:rsid w:val="009D6102"/>
    <w:rsid w:val="009D61BE"/>
    <w:rsid w:val="009D6DE1"/>
    <w:rsid w:val="009D6EB2"/>
    <w:rsid w:val="009D79CF"/>
    <w:rsid w:val="009D7C33"/>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929"/>
    <w:rsid w:val="009E32C6"/>
    <w:rsid w:val="009E3659"/>
    <w:rsid w:val="009E3F14"/>
    <w:rsid w:val="009E4360"/>
    <w:rsid w:val="009E4618"/>
    <w:rsid w:val="009E47D4"/>
    <w:rsid w:val="009E48A9"/>
    <w:rsid w:val="009E4E62"/>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B68"/>
    <w:rsid w:val="009F2B99"/>
    <w:rsid w:val="009F2DF9"/>
    <w:rsid w:val="009F3042"/>
    <w:rsid w:val="009F313C"/>
    <w:rsid w:val="009F3227"/>
    <w:rsid w:val="009F35A2"/>
    <w:rsid w:val="009F3D9D"/>
    <w:rsid w:val="009F4015"/>
    <w:rsid w:val="009F4419"/>
    <w:rsid w:val="009F5315"/>
    <w:rsid w:val="009F57A3"/>
    <w:rsid w:val="009F5AF4"/>
    <w:rsid w:val="009F6406"/>
    <w:rsid w:val="009F6525"/>
    <w:rsid w:val="009F6AFD"/>
    <w:rsid w:val="009F6D75"/>
    <w:rsid w:val="009F71DE"/>
    <w:rsid w:val="009F7379"/>
    <w:rsid w:val="009F73B9"/>
    <w:rsid w:val="009F77F9"/>
    <w:rsid w:val="009F795D"/>
    <w:rsid w:val="009F7D42"/>
    <w:rsid w:val="00A000F0"/>
    <w:rsid w:val="00A00133"/>
    <w:rsid w:val="00A0074A"/>
    <w:rsid w:val="00A00FFD"/>
    <w:rsid w:val="00A01457"/>
    <w:rsid w:val="00A017F2"/>
    <w:rsid w:val="00A01E64"/>
    <w:rsid w:val="00A023DA"/>
    <w:rsid w:val="00A02434"/>
    <w:rsid w:val="00A02A65"/>
    <w:rsid w:val="00A02FFB"/>
    <w:rsid w:val="00A03383"/>
    <w:rsid w:val="00A03A06"/>
    <w:rsid w:val="00A03AA6"/>
    <w:rsid w:val="00A03D8E"/>
    <w:rsid w:val="00A03E6C"/>
    <w:rsid w:val="00A04084"/>
    <w:rsid w:val="00A041D3"/>
    <w:rsid w:val="00A04607"/>
    <w:rsid w:val="00A04787"/>
    <w:rsid w:val="00A04D74"/>
    <w:rsid w:val="00A051E3"/>
    <w:rsid w:val="00A05753"/>
    <w:rsid w:val="00A05A1A"/>
    <w:rsid w:val="00A06165"/>
    <w:rsid w:val="00A06276"/>
    <w:rsid w:val="00A0641D"/>
    <w:rsid w:val="00A06973"/>
    <w:rsid w:val="00A069E2"/>
    <w:rsid w:val="00A06D68"/>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A68"/>
    <w:rsid w:val="00A16C22"/>
    <w:rsid w:val="00A178C5"/>
    <w:rsid w:val="00A17B89"/>
    <w:rsid w:val="00A17BC8"/>
    <w:rsid w:val="00A17D4F"/>
    <w:rsid w:val="00A20075"/>
    <w:rsid w:val="00A20093"/>
    <w:rsid w:val="00A20760"/>
    <w:rsid w:val="00A21490"/>
    <w:rsid w:val="00A215E8"/>
    <w:rsid w:val="00A216E7"/>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8A9"/>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C05"/>
    <w:rsid w:val="00A32D80"/>
    <w:rsid w:val="00A32DC0"/>
    <w:rsid w:val="00A3316F"/>
    <w:rsid w:val="00A333C2"/>
    <w:rsid w:val="00A333DC"/>
    <w:rsid w:val="00A33667"/>
    <w:rsid w:val="00A336A4"/>
    <w:rsid w:val="00A33C3B"/>
    <w:rsid w:val="00A33CCE"/>
    <w:rsid w:val="00A33FE8"/>
    <w:rsid w:val="00A34233"/>
    <w:rsid w:val="00A3493A"/>
    <w:rsid w:val="00A34BB4"/>
    <w:rsid w:val="00A34BE2"/>
    <w:rsid w:val="00A34CB5"/>
    <w:rsid w:val="00A35069"/>
    <w:rsid w:val="00A35145"/>
    <w:rsid w:val="00A354B5"/>
    <w:rsid w:val="00A35826"/>
    <w:rsid w:val="00A35867"/>
    <w:rsid w:val="00A35B49"/>
    <w:rsid w:val="00A35BAC"/>
    <w:rsid w:val="00A366C6"/>
    <w:rsid w:val="00A36DE6"/>
    <w:rsid w:val="00A37144"/>
    <w:rsid w:val="00A40C70"/>
    <w:rsid w:val="00A40DED"/>
    <w:rsid w:val="00A41054"/>
    <w:rsid w:val="00A413CA"/>
    <w:rsid w:val="00A41667"/>
    <w:rsid w:val="00A41BFE"/>
    <w:rsid w:val="00A41D7F"/>
    <w:rsid w:val="00A42538"/>
    <w:rsid w:val="00A42782"/>
    <w:rsid w:val="00A42C7F"/>
    <w:rsid w:val="00A433C3"/>
    <w:rsid w:val="00A43623"/>
    <w:rsid w:val="00A43AFB"/>
    <w:rsid w:val="00A43B20"/>
    <w:rsid w:val="00A43E9F"/>
    <w:rsid w:val="00A43EAA"/>
    <w:rsid w:val="00A43F33"/>
    <w:rsid w:val="00A443B5"/>
    <w:rsid w:val="00A4443E"/>
    <w:rsid w:val="00A4457D"/>
    <w:rsid w:val="00A447FE"/>
    <w:rsid w:val="00A44D94"/>
    <w:rsid w:val="00A44E90"/>
    <w:rsid w:val="00A4533B"/>
    <w:rsid w:val="00A455C2"/>
    <w:rsid w:val="00A45B64"/>
    <w:rsid w:val="00A46545"/>
    <w:rsid w:val="00A4654E"/>
    <w:rsid w:val="00A46699"/>
    <w:rsid w:val="00A4671E"/>
    <w:rsid w:val="00A467C9"/>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730"/>
    <w:rsid w:val="00A52900"/>
    <w:rsid w:val="00A52C30"/>
    <w:rsid w:val="00A52C74"/>
    <w:rsid w:val="00A53ADB"/>
    <w:rsid w:val="00A53C24"/>
    <w:rsid w:val="00A54237"/>
    <w:rsid w:val="00A54DC9"/>
    <w:rsid w:val="00A54EE1"/>
    <w:rsid w:val="00A550D7"/>
    <w:rsid w:val="00A5516F"/>
    <w:rsid w:val="00A55B5B"/>
    <w:rsid w:val="00A56490"/>
    <w:rsid w:val="00A5655A"/>
    <w:rsid w:val="00A565C6"/>
    <w:rsid w:val="00A56641"/>
    <w:rsid w:val="00A56D7E"/>
    <w:rsid w:val="00A57568"/>
    <w:rsid w:val="00A57AA9"/>
    <w:rsid w:val="00A57D8E"/>
    <w:rsid w:val="00A603D6"/>
    <w:rsid w:val="00A60AE2"/>
    <w:rsid w:val="00A60BBF"/>
    <w:rsid w:val="00A6145A"/>
    <w:rsid w:val="00A61591"/>
    <w:rsid w:val="00A615D0"/>
    <w:rsid w:val="00A61F2F"/>
    <w:rsid w:val="00A62109"/>
    <w:rsid w:val="00A62272"/>
    <w:rsid w:val="00A623BA"/>
    <w:rsid w:val="00A62B2E"/>
    <w:rsid w:val="00A62CBF"/>
    <w:rsid w:val="00A62D5F"/>
    <w:rsid w:val="00A62F04"/>
    <w:rsid w:val="00A6368B"/>
    <w:rsid w:val="00A63864"/>
    <w:rsid w:val="00A639C9"/>
    <w:rsid w:val="00A6492D"/>
    <w:rsid w:val="00A65196"/>
    <w:rsid w:val="00A651D8"/>
    <w:rsid w:val="00A65414"/>
    <w:rsid w:val="00A654EB"/>
    <w:rsid w:val="00A657EC"/>
    <w:rsid w:val="00A65CA5"/>
    <w:rsid w:val="00A65EAF"/>
    <w:rsid w:val="00A66092"/>
    <w:rsid w:val="00A662FB"/>
    <w:rsid w:val="00A66377"/>
    <w:rsid w:val="00A66570"/>
    <w:rsid w:val="00A66594"/>
    <w:rsid w:val="00A6703F"/>
    <w:rsid w:val="00A67B36"/>
    <w:rsid w:val="00A70897"/>
    <w:rsid w:val="00A70AC9"/>
    <w:rsid w:val="00A70EB2"/>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207"/>
    <w:rsid w:val="00A74353"/>
    <w:rsid w:val="00A747C1"/>
    <w:rsid w:val="00A747D9"/>
    <w:rsid w:val="00A74AD6"/>
    <w:rsid w:val="00A74B66"/>
    <w:rsid w:val="00A74B9A"/>
    <w:rsid w:val="00A74BBD"/>
    <w:rsid w:val="00A754DC"/>
    <w:rsid w:val="00A755AD"/>
    <w:rsid w:val="00A7564F"/>
    <w:rsid w:val="00A75AF6"/>
    <w:rsid w:val="00A75D3D"/>
    <w:rsid w:val="00A75DF7"/>
    <w:rsid w:val="00A7639B"/>
    <w:rsid w:val="00A76533"/>
    <w:rsid w:val="00A76B47"/>
    <w:rsid w:val="00A76EE2"/>
    <w:rsid w:val="00A76F7D"/>
    <w:rsid w:val="00A771BB"/>
    <w:rsid w:val="00A772CF"/>
    <w:rsid w:val="00A77774"/>
    <w:rsid w:val="00A778C7"/>
    <w:rsid w:val="00A77C0A"/>
    <w:rsid w:val="00A77E7B"/>
    <w:rsid w:val="00A802EF"/>
    <w:rsid w:val="00A802F5"/>
    <w:rsid w:val="00A806DB"/>
    <w:rsid w:val="00A806F9"/>
    <w:rsid w:val="00A80CEE"/>
    <w:rsid w:val="00A81A25"/>
    <w:rsid w:val="00A81AAF"/>
    <w:rsid w:val="00A81E22"/>
    <w:rsid w:val="00A81E38"/>
    <w:rsid w:val="00A81F40"/>
    <w:rsid w:val="00A81FD9"/>
    <w:rsid w:val="00A8266D"/>
    <w:rsid w:val="00A8280A"/>
    <w:rsid w:val="00A829FA"/>
    <w:rsid w:val="00A82B99"/>
    <w:rsid w:val="00A82CDF"/>
    <w:rsid w:val="00A82F73"/>
    <w:rsid w:val="00A8312A"/>
    <w:rsid w:val="00A83378"/>
    <w:rsid w:val="00A833D9"/>
    <w:rsid w:val="00A83865"/>
    <w:rsid w:val="00A83A96"/>
    <w:rsid w:val="00A8500D"/>
    <w:rsid w:val="00A8586E"/>
    <w:rsid w:val="00A85871"/>
    <w:rsid w:val="00A85AD9"/>
    <w:rsid w:val="00A85C14"/>
    <w:rsid w:val="00A85D91"/>
    <w:rsid w:val="00A860B5"/>
    <w:rsid w:val="00A86615"/>
    <w:rsid w:val="00A8667D"/>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1BF"/>
    <w:rsid w:val="00A931E2"/>
    <w:rsid w:val="00A9357A"/>
    <w:rsid w:val="00A93602"/>
    <w:rsid w:val="00A940AF"/>
    <w:rsid w:val="00A9447D"/>
    <w:rsid w:val="00A94676"/>
    <w:rsid w:val="00A94AAE"/>
    <w:rsid w:val="00A94C61"/>
    <w:rsid w:val="00A955B9"/>
    <w:rsid w:val="00A95ABF"/>
    <w:rsid w:val="00A95FA8"/>
    <w:rsid w:val="00A95FC5"/>
    <w:rsid w:val="00A96255"/>
    <w:rsid w:val="00A96305"/>
    <w:rsid w:val="00A9654E"/>
    <w:rsid w:val="00A96716"/>
    <w:rsid w:val="00A969D7"/>
    <w:rsid w:val="00A96E53"/>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2D3F"/>
    <w:rsid w:val="00AA3724"/>
    <w:rsid w:val="00AA3DF4"/>
    <w:rsid w:val="00AA3E68"/>
    <w:rsid w:val="00AA47D1"/>
    <w:rsid w:val="00AA4D85"/>
    <w:rsid w:val="00AA5D2C"/>
    <w:rsid w:val="00AA62E6"/>
    <w:rsid w:val="00AA6743"/>
    <w:rsid w:val="00AA674B"/>
    <w:rsid w:val="00AA710A"/>
    <w:rsid w:val="00AA772E"/>
    <w:rsid w:val="00AA7CE3"/>
    <w:rsid w:val="00AA7F08"/>
    <w:rsid w:val="00AB01BD"/>
    <w:rsid w:val="00AB03F7"/>
    <w:rsid w:val="00AB041B"/>
    <w:rsid w:val="00AB0867"/>
    <w:rsid w:val="00AB0900"/>
    <w:rsid w:val="00AB093E"/>
    <w:rsid w:val="00AB0BEB"/>
    <w:rsid w:val="00AB0E12"/>
    <w:rsid w:val="00AB0E51"/>
    <w:rsid w:val="00AB1FD9"/>
    <w:rsid w:val="00AB2330"/>
    <w:rsid w:val="00AB2718"/>
    <w:rsid w:val="00AB2DF6"/>
    <w:rsid w:val="00AB34A2"/>
    <w:rsid w:val="00AB3C53"/>
    <w:rsid w:val="00AB4242"/>
    <w:rsid w:val="00AB44C2"/>
    <w:rsid w:val="00AB488C"/>
    <w:rsid w:val="00AB552C"/>
    <w:rsid w:val="00AB5591"/>
    <w:rsid w:val="00AB563B"/>
    <w:rsid w:val="00AB564D"/>
    <w:rsid w:val="00AB5A2D"/>
    <w:rsid w:val="00AB6287"/>
    <w:rsid w:val="00AB651A"/>
    <w:rsid w:val="00AB6C08"/>
    <w:rsid w:val="00AB6D03"/>
    <w:rsid w:val="00AB7831"/>
    <w:rsid w:val="00AB7A79"/>
    <w:rsid w:val="00AB7CA9"/>
    <w:rsid w:val="00AB7D9B"/>
    <w:rsid w:val="00AB7FB2"/>
    <w:rsid w:val="00AC03D4"/>
    <w:rsid w:val="00AC0459"/>
    <w:rsid w:val="00AC0B51"/>
    <w:rsid w:val="00AC0CA0"/>
    <w:rsid w:val="00AC1128"/>
    <w:rsid w:val="00AC133A"/>
    <w:rsid w:val="00AC194F"/>
    <w:rsid w:val="00AC1EE2"/>
    <w:rsid w:val="00AC2449"/>
    <w:rsid w:val="00AC244D"/>
    <w:rsid w:val="00AC25B5"/>
    <w:rsid w:val="00AC3039"/>
    <w:rsid w:val="00AC30C0"/>
    <w:rsid w:val="00AC33AE"/>
    <w:rsid w:val="00AC33B7"/>
    <w:rsid w:val="00AC359D"/>
    <w:rsid w:val="00AC36CD"/>
    <w:rsid w:val="00AC3922"/>
    <w:rsid w:val="00AC3E53"/>
    <w:rsid w:val="00AC3FD5"/>
    <w:rsid w:val="00AC4048"/>
    <w:rsid w:val="00AC53D5"/>
    <w:rsid w:val="00AC588E"/>
    <w:rsid w:val="00AC5EE8"/>
    <w:rsid w:val="00AC6016"/>
    <w:rsid w:val="00AC60B9"/>
    <w:rsid w:val="00AC66FB"/>
    <w:rsid w:val="00AC68DA"/>
    <w:rsid w:val="00AC691A"/>
    <w:rsid w:val="00AC6928"/>
    <w:rsid w:val="00AC6AC8"/>
    <w:rsid w:val="00AC72B2"/>
    <w:rsid w:val="00AC7788"/>
    <w:rsid w:val="00AD000D"/>
    <w:rsid w:val="00AD0141"/>
    <w:rsid w:val="00AD01A3"/>
    <w:rsid w:val="00AD02A6"/>
    <w:rsid w:val="00AD069B"/>
    <w:rsid w:val="00AD0B49"/>
    <w:rsid w:val="00AD0DF3"/>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4285"/>
    <w:rsid w:val="00AD435A"/>
    <w:rsid w:val="00AD4364"/>
    <w:rsid w:val="00AD469D"/>
    <w:rsid w:val="00AD4C22"/>
    <w:rsid w:val="00AD57DD"/>
    <w:rsid w:val="00AD603F"/>
    <w:rsid w:val="00AD60A2"/>
    <w:rsid w:val="00AD6160"/>
    <w:rsid w:val="00AD6249"/>
    <w:rsid w:val="00AD6743"/>
    <w:rsid w:val="00AD6F38"/>
    <w:rsid w:val="00AD7024"/>
    <w:rsid w:val="00AD720C"/>
    <w:rsid w:val="00AE00CD"/>
    <w:rsid w:val="00AE01AA"/>
    <w:rsid w:val="00AE01CC"/>
    <w:rsid w:val="00AE081A"/>
    <w:rsid w:val="00AE0882"/>
    <w:rsid w:val="00AE0B2F"/>
    <w:rsid w:val="00AE0D11"/>
    <w:rsid w:val="00AE0DD0"/>
    <w:rsid w:val="00AE0E06"/>
    <w:rsid w:val="00AE124D"/>
    <w:rsid w:val="00AE15C3"/>
    <w:rsid w:val="00AE17C7"/>
    <w:rsid w:val="00AE1A46"/>
    <w:rsid w:val="00AE1BD0"/>
    <w:rsid w:val="00AE1C4C"/>
    <w:rsid w:val="00AE1D2F"/>
    <w:rsid w:val="00AE1F11"/>
    <w:rsid w:val="00AE2441"/>
    <w:rsid w:val="00AE2537"/>
    <w:rsid w:val="00AE2F35"/>
    <w:rsid w:val="00AE308A"/>
    <w:rsid w:val="00AE323A"/>
    <w:rsid w:val="00AE32F2"/>
    <w:rsid w:val="00AE35D2"/>
    <w:rsid w:val="00AE3809"/>
    <w:rsid w:val="00AE4218"/>
    <w:rsid w:val="00AE485F"/>
    <w:rsid w:val="00AE49ED"/>
    <w:rsid w:val="00AE51E8"/>
    <w:rsid w:val="00AE5214"/>
    <w:rsid w:val="00AE526E"/>
    <w:rsid w:val="00AE530C"/>
    <w:rsid w:val="00AE5410"/>
    <w:rsid w:val="00AE56FC"/>
    <w:rsid w:val="00AE598F"/>
    <w:rsid w:val="00AE5DB8"/>
    <w:rsid w:val="00AE630C"/>
    <w:rsid w:val="00AE6668"/>
    <w:rsid w:val="00AE667D"/>
    <w:rsid w:val="00AE6C22"/>
    <w:rsid w:val="00AE6C4D"/>
    <w:rsid w:val="00AE70B9"/>
    <w:rsid w:val="00AE7D18"/>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1FFB"/>
    <w:rsid w:val="00AF2396"/>
    <w:rsid w:val="00AF26B2"/>
    <w:rsid w:val="00AF2BF4"/>
    <w:rsid w:val="00AF3253"/>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45C6"/>
    <w:rsid w:val="00B04A98"/>
    <w:rsid w:val="00B04C50"/>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100C4"/>
    <w:rsid w:val="00B101C9"/>
    <w:rsid w:val="00B10A3C"/>
    <w:rsid w:val="00B10B65"/>
    <w:rsid w:val="00B10DCE"/>
    <w:rsid w:val="00B10E54"/>
    <w:rsid w:val="00B10F5E"/>
    <w:rsid w:val="00B117F0"/>
    <w:rsid w:val="00B118F4"/>
    <w:rsid w:val="00B1203A"/>
    <w:rsid w:val="00B1252B"/>
    <w:rsid w:val="00B1335C"/>
    <w:rsid w:val="00B136C2"/>
    <w:rsid w:val="00B13CD4"/>
    <w:rsid w:val="00B13EBE"/>
    <w:rsid w:val="00B14B41"/>
    <w:rsid w:val="00B14E0F"/>
    <w:rsid w:val="00B15267"/>
    <w:rsid w:val="00B1596D"/>
    <w:rsid w:val="00B15AD1"/>
    <w:rsid w:val="00B1640F"/>
    <w:rsid w:val="00B167D7"/>
    <w:rsid w:val="00B169B1"/>
    <w:rsid w:val="00B16AF2"/>
    <w:rsid w:val="00B16EEF"/>
    <w:rsid w:val="00B1716A"/>
    <w:rsid w:val="00B17C31"/>
    <w:rsid w:val="00B17D5B"/>
    <w:rsid w:val="00B201CB"/>
    <w:rsid w:val="00B20606"/>
    <w:rsid w:val="00B208D2"/>
    <w:rsid w:val="00B2182F"/>
    <w:rsid w:val="00B2191F"/>
    <w:rsid w:val="00B21B71"/>
    <w:rsid w:val="00B21DDF"/>
    <w:rsid w:val="00B21FC1"/>
    <w:rsid w:val="00B22177"/>
    <w:rsid w:val="00B224D9"/>
    <w:rsid w:val="00B2266A"/>
    <w:rsid w:val="00B2287D"/>
    <w:rsid w:val="00B22DA6"/>
    <w:rsid w:val="00B22F46"/>
    <w:rsid w:val="00B231DB"/>
    <w:rsid w:val="00B23369"/>
    <w:rsid w:val="00B233F5"/>
    <w:rsid w:val="00B2347A"/>
    <w:rsid w:val="00B23CAC"/>
    <w:rsid w:val="00B23DDC"/>
    <w:rsid w:val="00B24051"/>
    <w:rsid w:val="00B24151"/>
    <w:rsid w:val="00B24294"/>
    <w:rsid w:val="00B243D0"/>
    <w:rsid w:val="00B24624"/>
    <w:rsid w:val="00B24CBE"/>
    <w:rsid w:val="00B24D1A"/>
    <w:rsid w:val="00B24D2B"/>
    <w:rsid w:val="00B256B8"/>
    <w:rsid w:val="00B25A63"/>
    <w:rsid w:val="00B25D5C"/>
    <w:rsid w:val="00B25D8F"/>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284D"/>
    <w:rsid w:val="00B3314B"/>
    <w:rsid w:val="00B33477"/>
    <w:rsid w:val="00B33912"/>
    <w:rsid w:val="00B33D7B"/>
    <w:rsid w:val="00B33DBE"/>
    <w:rsid w:val="00B33F83"/>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4D3A"/>
    <w:rsid w:val="00B45516"/>
    <w:rsid w:val="00B458DE"/>
    <w:rsid w:val="00B463A7"/>
    <w:rsid w:val="00B46535"/>
    <w:rsid w:val="00B467CB"/>
    <w:rsid w:val="00B46D69"/>
    <w:rsid w:val="00B46DE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C13"/>
    <w:rsid w:val="00B6280C"/>
    <w:rsid w:val="00B62B5B"/>
    <w:rsid w:val="00B637C7"/>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6F8D"/>
    <w:rsid w:val="00B67942"/>
    <w:rsid w:val="00B67CD4"/>
    <w:rsid w:val="00B67E58"/>
    <w:rsid w:val="00B67FCD"/>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272"/>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907"/>
    <w:rsid w:val="00B82CD5"/>
    <w:rsid w:val="00B82EFA"/>
    <w:rsid w:val="00B82FA8"/>
    <w:rsid w:val="00B8324C"/>
    <w:rsid w:val="00B8338E"/>
    <w:rsid w:val="00B833B8"/>
    <w:rsid w:val="00B834BB"/>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CAE"/>
    <w:rsid w:val="00B86F19"/>
    <w:rsid w:val="00B877B4"/>
    <w:rsid w:val="00B8791F"/>
    <w:rsid w:val="00B9070A"/>
    <w:rsid w:val="00B90D52"/>
    <w:rsid w:val="00B9129A"/>
    <w:rsid w:val="00B914E0"/>
    <w:rsid w:val="00B91827"/>
    <w:rsid w:val="00B91834"/>
    <w:rsid w:val="00B9189D"/>
    <w:rsid w:val="00B91DDC"/>
    <w:rsid w:val="00B925D4"/>
    <w:rsid w:val="00B92923"/>
    <w:rsid w:val="00B9306E"/>
    <w:rsid w:val="00B93299"/>
    <w:rsid w:val="00B936FF"/>
    <w:rsid w:val="00B93936"/>
    <w:rsid w:val="00B93B90"/>
    <w:rsid w:val="00B93D50"/>
    <w:rsid w:val="00B93EAB"/>
    <w:rsid w:val="00B94204"/>
    <w:rsid w:val="00B9429D"/>
    <w:rsid w:val="00B94EC4"/>
    <w:rsid w:val="00B958D8"/>
    <w:rsid w:val="00B95CB0"/>
    <w:rsid w:val="00B95D06"/>
    <w:rsid w:val="00B95E0B"/>
    <w:rsid w:val="00B963C8"/>
    <w:rsid w:val="00B97017"/>
    <w:rsid w:val="00B973B5"/>
    <w:rsid w:val="00B97422"/>
    <w:rsid w:val="00B97708"/>
    <w:rsid w:val="00B97A18"/>
    <w:rsid w:val="00BA045B"/>
    <w:rsid w:val="00BA0FA3"/>
    <w:rsid w:val="00BA0FE4"/>
    <w:rsid w:val="00BA105E"/>
    <w:rsid w:val="00BA11DA"/>
    <w:rsid w:val="00BA146D"/>
    <w:rsid w:val="00BA1549"/>
    <w:rsid w:val="00BA1AFD"/>
    <w:rsid w:val="00BA27FC"/>
    <w:rsid w:val="00BA295D"/>
    <w:rsid w:val="00BA2DE1"/>
    <w:rsid w:val="00BA3103"/>
    <w:rsid w:val="00BA31E9"/>
    <w:rsid w:val="00BA36B4"/>
    <w:rsid w:val="00BA3B89"/>
    <w:rsid w:val="00BA3D64"/>
    <w:rsid w:val="00BA3E8E"/>
    <w:rsid w:val="00BA3F25"/>
    <w:rsid w:val="00BA3FDC"/>
    <w:rsid w:val="00BA4225"/>
    <w:rsid w:val="00BA4619"/>
    <w:rsid w:val="00BA465C"/>
    <w:rsid w:val="00BA497A"/>
    <w:rsid w:val="00BA4CF6"/>
    <w:rsid w:val="00BA5438"/>
    <w:rsid w:val="00BA55DD"/>
    <w:rsid w:val="00BA5950"/>
    <w:rsid w:val="00BA5A6D"/>
    <w:rsid w:val="00BA60AC"/>
    <w:rsid w:val="00BA611B"/>
    <w:rsid w:val="00BA63C9"/>
    <w:rsid w:val="00BA70C3"/>
    <w:rsid w:val="00BA72E5"/>
    <w:rsid w:val="00BA757E"/>
    <w:rsid w:val="00BA76EB"/>
    <w:rsid w:val="00BA79DE"/>
    <w:rsid w:val="00BA7BCE"/>
    <w:rsid w:val="00BA7DCA"/>
    <w:rsid w:val="00BB0A30"/>
    <w:rsid w:val="00BB12E8"/>
    <w:rsid w:val="00BB1630"/>
    <w:rsid w:val="00BB1A35"/>
    <w:rsid w:val="00BB1B52"/>
    <w:rsid w:val="00BB1F6B"/>
    <w:rsid w:val="00BB1FE8"/>
    <w:rsid w:val="00BB206F"/>
    <w:rsid w:val="00BB2161"/>
    <w:rsid w:val="00BB2554"/>
    <w:rsid w:val="00BB2557"/>
    <w:rsid w:val="00BB2BB7"/>
    <w:rsid w:val="00BB2E16"/>
    <w:rsid w:val="00BB3B49"/>
    <w:rsid w:val="00BB442E"/>
    <w:rsid w:val="00BB4621"/>
    <w:rsid w:val="00BB4A7F"/>
    <w:rsid w:val="00BB50F1"/>
    <w:rsid w:val="00BB6C1E"/>
    <w:rsid w:val="00BB6CC8"/>
    <w:rsid w:val="00BB70E7"/>
    <w:rsid w:val="00BB7275"/>
    <w:rsid w:val="00BB7889"/>
    <w:rsid w:val="00BB7CEF"/>
    <w:rsid w:val="00BB7E5E"/>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2E2"/>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4BD"/>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EA"/>
    <w:rsid w:val="00BE3AC5"/>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6C3"/>
    <w:rsid w:val="00BF2783"/>
    <w:rsid w:val="00BF29E5"/>
    <w:rsid w:val="00BF2BC8"/>
    <w:rsid w:val="00BF2FD0"/>
    <w:rsid w:val="00BF3052"/>
    <w:rsid w:val="00BF35FD"/>
    <w:rsid w:val="00BF3704"/>
    <w:rsid w:val="00BF3DD1"/>
    <w:rsid w:val="00BF4B10"/>
    <w:rsid w:val="00BF4C2E"/>
    <w:rsid w:val="00BF4D13"/>
    <w:rsid w:val="00BF5085"/>
    <w:rsid w:val="00BF51D9"/>
    <w:rsid w:val="00BF5214"/>
    <w:rsid w:val="00BF524B"/>
    <w:rsid w:val="00BF5F5F"/>
    <w:rsid w:val="00BF613E"/>
    <w:rsid w:val="00BF6B8A"/>
    <w:rsid w:val="00BF6DF3"/>
    <w:rsid w:val="00BF75B7"/>
    <w:rsid w:val="00BF75CE"/>
    <w:rsid w:val="00BF7750"/>
    <w:rsid w:val="00BF7FE9"/>
    <w:rsid w:val="00C0008A"/>
    <w:rsid w:val="00C005F1"/>
    <w:rsid w:val="00C00C50"/>
    <w:rsid w:val="00C00F56"/>
    <w:rsid w:val="00C0136F"/>
    <w:rsid w:val="00C017A7"/>
    <w:rsid w:val="00C01D45"/>
    <w:rsid w:val="00C02611"/>
    <w:rsid w:val="00C02CEB"/>
    <w:rsid w:val="00C03D11"/>
    <w:rsid w:val="00C03DF7"/>
    <w:rsid w:val="00C03E7A"/>
    <w:rsid w:val="00C04102"/>
    <w:rsid w:val="00C04435"/>
    <w:rsid w:val="00C0443F"/>
    <w:rsid w:val="00C0449E"/>
    <w:rsid w:val="00C04B37"/>
    <w:rsid w:val="00C055FF"/>
    <w:rsid w:val="00C058F0"/>
    <w:rsid w:val="00C05B24"/>
    <w:rsid w:val="00C05F0D"/>
    <w:rsid w:val="00C05F2B"/>
    <w:rsid w:val="00C061F7"/>
    <w:rsid w:val="00C064E7"/>
    <w:rsid w:val="00C066B2"/>
    <w:rsid w:val="00C0672F"/>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88"/>
    <w:rsid w:val="00C127B9"/>
    <w:rsid w:val="00C127DA"/>
    <w:rsid w:val="00C12E4C"/>
    <w:rsid w:val="00C1336E"/>
    <w:rsid w:val="00C13809"/>
    <w:rsid w:val="00C138FD"/>
    <w:rsid w:val="00C13B9C"/>
    <w:rsid w:val="00C14C2F"/>
    <w:rsid w:val="00C14D19"/>
    <w:rsid w:val="00C15370"/>
    <w:rsid w:val="00C15D1F"/>
    <w:rsid w:val="00C15FF4"/>
    <w:rsid w:val="00C16128"/>
    <w:rsid w:val="00C161B4"/>
    <w:rsid w:val="00C16B4E"/>
    <w:rsid w:val="00C16D10"/>
    <w:rsid w:val="00C17643"/>
    <w:rsid w:val="00C17838"/>
    <w:rsid w:val="00C20256"/>
    <w:rsid w:val="00C20381"/>
    <w:rsid w:val="00C204A9"/>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416"/>
    <w:rsid w:val="00C244FF"/>
    <w:rsid w:val="00C24ABB"/>
    <w:rsid w:val="00C24C80"/>
    <w:rsid w:val="00C24D6B"/>
    <w:rsid w:val="00C253D4"/>
    <w:rsid w:val="00C25825"/>
    <w:rsid w:val="00C258AB"/>
    <w:rsid w:val="00C2595F"/>
    <w:rsid w:val="00C25E68"/>
    <w:rsid w:val="00C26084"/>
    <w:rsid w:val="00C26133"/>
    <w:rsid w:val="00C264F6"/>
    <w:rsid w:val="00C2686D"/>
    <w:rsid w:val="00C270F1"/>
    <w:rsid w:val="00C27E50"/>
    <w:rsid w:val="00C30026"/>
    <w:rsid w:val="00C301EA"/>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D5F"/>
    <w:rsid w:val="00C33EA2"/>
    <w:rsid w:val="00C33FB5"/>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0F80"/>
    <w:rsid w:val="00C414E7"/>
    <w:rsid w:val="00C418EF"/>
    <w:rsid w:val="00C41D95"/>
    <w:rsid w:val="00C4283F"/>
    <w:rsid w:val="00C42C29"/>
    <w:rsid w:val="00C42FC2"/>
    <w:rsid w:val="00C434B1"/>
    <w:rsid w:val="00C437F1"/>
    <w:rsid w:val="00C43D1B"/>
    <w:rsid w:val="00C44B32"/>
    <w:rsid w:val="00C45807"/>
    <w:rsid w:val="00C45943"/>
    <w:rsid w:val="00C45A95"/>
    <w:rsid w:val="00C45B4F"/>
    <w:rsid w:val="00C46552"/>
    <w:rsid w:val="00C469D8"/>
    <w:rsid w:val="00C46D24"/>
    <w:rsid w:val="00C46D97"/>
    <w:rsid w:val="00C4704A"/>
    <w:rsid w:val="00C47093"/>
    <w:rsid w:val="00C47B58"/>
    <w:rsid w:val="00C47D89"/>
    <w:rsid w:val="00C47E74"/>
    <w:rsid w:val="00C515CC"/>
    <w:rsid w:val="00C51773"/>
    <w:rsid w:val="00C517A3"/>
    <w:rsid w:val="00C520C5"/>
    <w:rsid w:val="00C521B9"/>
    <w:rsid w:val="00C525C7"/>
    <w:rsid w:val="00C52639"/>
    <w:rsid w:val="00C52CA0"/>
    <w:rsid w:val="00C52D92"/>
    <w:rsid w:val="00C52E23"/>
    <w:rsid w:val="00C53692"/>
    <w:rsid w:val="00C538D9"/>
    <w:rsid w:val="00C542EE"/>
    <w:rsid w:val="00C545D2"/>
    <w:rsid w:val="00C54B26"/>
    <w:rsid w:val="00C5520C"/>
    <w:rsid w:val="00C55CAF"/>
    <w:rsid w:val="00C55E79"/>
    <w:rsid w:val="00C56048"/>
    <w:rsid w:val="00C56455"/>
    <w:rsid w:val="00C564A8"/>
    <w:rsid w:val="00C56872"/>
    <w:rsid w:val="00C56A4A"/>
    <w:rsid w:val="00C56F68"/>
    <w:rsid w:val="00C57060"/>
    <w:rsid w:val="00C57344"/>
    <w:rsid w:val="00C574CC"/>
    <w:rsid w:val="00C57573"/>
    <w:rsid w:val="00C57786"/>
    <w:rsid w:val="00C57AB9"/>
    <w:rsid w:val="00C57ADB"/>
    <w:rsid w:val="00C57DCF"/>
    <w:rsid w:val="00C60214"/>
    <w:rsid w:val="00C60522"/>
    <w:rsid w:val="00C60565"/>
    <w:rsid w:val="00C60843"/>
    <w:rsid w:val="00C60A64"/>
    <w:rsid w:val="00C61411"/>
    <w:rsid w:val="00C62042"/>
    <w:rsid w:val="00C62217"/>
    <w:rsid w:val="00C623A4"/>
    <w:rsid w:val="00C624D9"/>
    <w:rsid w:val="00C62B6A"/>
    <w:rsid w:val="00C62FB4"/>
    <w:rsid w:val="00C6313A"/>
    <w:rsid w:val="00C632F8"/>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36F"/>
    <w:rsid w:val="00C67498"/>
    <w:rsid w:val="00C678B3"/>
    <w:rsid w:val="00C67C66"/>
    <w:rsid w:val="00C67D98"/>
    <w:rsid w:val="00C7035A"/>
    <w:rsid w:val="00C70619"/>
    <w:rsid w:val="00C70B05"/>
    <w:rsid w:val="00C70FAD"/>
    <w:rsid w:val="00C710CF"/>
    <w:rsid w:val="00C7131E"/>
    <w:rsid w:val="00C714E3"/>
    <w:rsid w:val="00C715EB"/>
    <w:rsid w:val="00C717B8"/>
    <w:rsid w:val="00C71899"/>
    <w:rsid w:val="00C71CDC"/>
    <w:rsid w:val="00C71EFF"/>
    <w:rsid w:val="00C7269A"/>
    <w:rsid w:val="00C7283F"/>
    <w:rsid w:val="00C73313"/>
    <w:rsid w:val="00C734ED"/>
    <w:rsid w:val="00C73DA2"/>
    <w:rsid w:val="00C740E8"/>
    <w:rsid w:val="00C740F7"/>
    <w:rsid w:val="00C7413B"/>
    <w:rsid w:val="00C743C1"/>
    <w:rsid w:val="00C7478E"/>
    <w:rsid w:val="00C74791"/>
    <w:rsid w:val="00C7482A"/>
    <w:rsid w:val="00C74BC8"/>
    <w:rsid w:val="00C75231"/>
    <w:rsid w:val="00C75685"/>
    <w:rsid w:val="00C75874"/>
    <w:rsid w:val="00C75DAC"/>
    <w:rsid w:val="00C75DFE"/>
    <w:rsid w:val="00C75EB0"/>
    <w:rsid w:val="00C75F57"/>
    <w:rsid w:val="00C7606D"/>
    <w:rsid w:val="00C76758"/>
    <w:rsid w:val="00C76E98"/>
    <w:rsid w:val="00C76EE9"/>
    <w:rsid w:val="00C77345"/>
    <w:rsid w:val="00C7749E"/>
    <w:rsid w:val="00C776F7"/>
    <w:rsid w:val="00C779E5"/>
    <w:rsid w:val="00C779E8"/>
    <w:rsid w:val="00C80047"/>
    <w:rsid w:val="00C8031B"/>
    <w:rsid w:val="00C80B13"/>
    <w:rsid w:val="00C80D91"/>
    <w:rsid w:val="00C80DB0"/>
    <w:rsid w:val="00C80ED8"/>
    <w:rsid w:val="00C813EF"/>
    <w:rsid w:val="00C81CA1"/>
    <w:rsid w:val="00C81CFE"/>
    <w:rsid w:val="00C82226"/>
    <w:rsid w:val="00C82413"/>
    <w:rsid w:val="00C82447"/>
    <w:rsid w:val="00C8299C"/>
    <w:rsid w:val="00C82AB2"/>
    <w:rsid w:val="00C82E09"/>
    <w:rsid w:val="00C82E0A"/>
    <w:rsid w:val="00C82EAF"/>
    <w:rsid w:val="00C83033"/>
    <w:rsid w:val="00C83405"/>
    <w:rsid w:val="00C834D6"/>
    <w:rsid w:val="00C836DF"/>
    <w:rsid w:val="00C83C22"/>
    <w:rsid w:val="00C83C8E"/>
    <w:rsid w:val="00C84332"/>
    <w:rsid w:val="00C844F7"/>
    <w:rsid w:val="00C8476D"/>
    <w:rsid w:val="00C84E23"/>
    <w:rsid w:val="00C84E98"/>
    <w:rsid w:val="00C85038"/>
    <w:rsid w:val="00C8510E"/>
    <w:rsid w:val="00C85254"/>
    <w:rsid w:val="00C853A7"/>
    <w:rsid w:val="00C85484"/>
    <w:rsid w:val="00C858D0"/>
    <w:rsid w:val="00C85DB1"/>
    <w:rsid w:val="00C85F84"/>
    <w:rsid w:val="00C862D2"/>
    <w:rsid w:val="00C864C5"/>
    <w:rsid w:val="00C86BE7"/>
    <w:rsid w:val="00C8713F"/>
    <w:rsid w:val="00C87160"/>
    <w:rsid w:val="00C8740E"/>
    <w:rsid w:val="00C874DC"/>
    <w:rsid w:val="00C877A0"/>
    <w:rsid w:val="00C877CB"/>
    <w:rsid w:val="00C90962"/>
    <w:rsid w:val="00C90E79"/>
    <w:rsid w:val="00C90EC7"/>
    <w:rsid w:val="00C9157E"/>
    <w:rsid w:val="00C91634"/>
    <w:rsid w:val="00C91726"/>
    <w:rsid w:val="00C918DD"/>
    <w:rsid w:val="00C9193A"/>
    <w:rsid w:val="00C919BB"/>
    <w:rsid w:val="00C919D2"/>
    <w:rsid w:val="00C91DB5"/>
    <w:rsid w:val="00C92019"/>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328"/>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610"/>
    <w:rsid w:val="00CA6A69"/>
    <w:rsid w:val="00CA6FE4"/>
    <w:rsid w:val="00CA6FEB"/>
    <w:rsid w:val="00CA73EE"/>
    <w:rsid w:val="00CA7927"/>
    <w:rsid w:val="00CA7A66"/>
    <w:rsid w:val="00CA7D30"/>
    <w:rsid w:val="00CA7DEE"/>
    <w:rsid w:val="00CB015E"/>
    <w:rsid w:val="00CB0332"/>
    <w:rsid w:val="00CB0597"/>
    <w:rsid w:val="00CB0608"/>
    <w:rsid w:val="00CB06BD"/>
    <w:rsid w:val="00CB070C"/>
    <w:rsid w:val="00CB08CA"/>
    <w:rsid w:val="00CB09F4"/>
    <w:rsid w:val="00CB0BD7"/>
    <w:rsid w:val="00CB0D50"/>
    <w:rsid w:val="00CB0E08"/>
    <w:rsid w:val="00CB0EA3"/>
    <w:rsid w:val="00CB1162"/>
    <w:rsid w:val="00CB1272"/>
    <w:rsid w:val="00CB1A5E"/>
    <w:rsid w:val="00CB216F"/>
    <w:rsid w:val="00CB2685"/>
    <w:rsid w:val="00CB2816"/>
    <w:rsid w:val="00CB330D"/>
    <w:rsid w:val="00CB3DC2"/>
    <w:rsid w:val="00CB3DFE"/>
    <w:rsid w:val="00CB4762"/>
    <w:rsid w:val="00CB4B87"/>
    <w:rsid w:val="00CB5115"/>
    <w:rsid w:val="00CB5137"/>
    <w:rsid w:val="00CB596A"/>
    <w:rsid w:val="00CB67E4"/>
    <w:rsid w:val="00CB699F"/>
    <w:rsid w:val="00CB6DBC"/>
    <w:rsid w:val="00CB6EFB"/>
    <w:rsid w:val="00CB702A"/>
    <w:rsid w:val="00CB795D"/>
    <w:rsid w:val="00CB7D59"/>
    <w:rsid w:val="00CC070E"/>
    <w:rsid w:val="00CC1566"/>
    <w:rsid w:val="00CC167C"/>
    <w:rsid w:val="00CC1B2D"/>
    <w:rsid w:val="00CC1C09"/>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6C"/>
    <w:rsid w:val="00CD04AC"/>
    <w:rsid w:val="00CD0F1B"/>
    <w:rsid w:val="00CD117B"/>
    <w:rsid w:val="00CD11E1"/>
    <w:rsid w:val="00CD1313"/>
    <w:rsid w:val="00CD1A6C"/>
    <w:rsid w:val="00CD262D"/>
    <w:rsid w:val="00CD2C29"/>
    <w:rsid w:val="00CD368F"/>
    <w:rsid w:val="00CD3840"/>
    <w:rsid w:val="00CD3B8C"/>
    <w:rsid w:val="00CD3BD7"/>
    <w:rsid w:val="00CD406D"/>
    <w:rsid w:val="00CD4771"/>
    <w:rsid w:val="00CD50E9"/>
    <w:rsid w:val="00CD52E7"/>
    <w:rsid w:val="00CD55E9"/>
    <w:rsid w:val="00CD5D6C"/>
    <w:rsid w:val="00CD6991"/>
    <w:rsid w:val="00CD7023"/>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875"/>
    <w:rsid w:val="00CE3ADE"/>
    <w:rsid w:val="00CE3C63"/>
    <w:rsid w:val="00CE4999"/>
    <w:rsid w:val="00CE4AB7"/>
    <w:rsid w:val="00CE5707"/>
    <w:rsid w:val="00CE5E9C"/>
    <w:rsid w:val="00CE5F3A"/>
    <w:rsid w:val="00CE619E"/>
    <w:rsid w:val="00CE61E8"/>
    <w:rsid w:val="00CE69C9"/>
    <w:rsid w:val="00CE6D23"/>
    <w:rsid w:val="00CE6E27"/>
    <w:rsid w:val="00CE6FF4"/>
    <w:rsid w:val="00CE72B9"/>
    <w:rsid w:val="00CE74D9"/>
    <w:rsid w:val="00CE752E"/>
    <w:rsid w:val="00CE7814"/>
    <w:rsid w:val="00CE79DD"/>
    <w:rsid w:val="00CE7E86"/>
    <w:rsid w:val="00CE7F0D"/>
    <w:rsid w:val="00CE7F15"/>
    <w:rsid w:val="00CF03B8"/>
    <w:rsid w:val="00CF0504"/>
    <w:rsid w:val="00CF0CC0"/>
    <w:rsid w:val="00CF0DAA"/>
    <w:rsid w:val="00CF142D"/>
    <w:rsid w:val="00CF1715"/>
    <w:rsid w:val="00CF1F26"/>
    <w:rsid w:val="00CF2558"/>
    <w:rsid w:val="00CF2830"/>
    <w:rsid w:val="00CF28A3"/>
    <w:rsid w:val="00CF2919"/>
    <w:rsid w:val="00CF29B7"/>
    <w:rsid w:val="00CF2ECC"/>
    <w:rsid w:val="00CF32EA"/>
    <w:rsid w:val="00CF387C"/>
    <w:rsid w:val="00CF3BA4"/>
    <w:rsid w:val="00CF3FF4"/>
    <w:rsid w:val="00CF4FB0"/>
    <w:rsid w:val="00CF52E6"/>
    <w:rsid w:val="00CF582F"/>
    <w:rsid w:val="00CF587C"/>
    <w:rsid w:val="00CF5891"/>
    <w:rsid w:val="00CF5DAB"/>
    <w:rsid w:val="00CF681C"/>
    <w:rsid w:val="00CF692C"/>
    <w:rsid w:val="00CF6ED0"/>
    <w:rsid w:val="00CF7185"/>
    <w:rsid w:val="00CF720E"/>
    <w:rsid w:val="00CF7456"/>
    <w:rsid w:val="00CF7516"/>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3"/>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26"/>
    <w:rsid w:val="00D222F0"/>
    <w:rsid w:val="00D22348"/>
    <w:rsid w:val="00D2263B"/>
    <w:rsid w:val="00D226EC"/>
    <w:rsid w:val="00D228A8"/>
    <w:rsid w:val="00D22DDE"/>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928"/>
    <w:rsid w:val="00D31ADE"/>
    <w:rsid w:val="00D31AEA"/>
    <w:rsid w:val="00D31FA1"/>
    <w:rsid w:val="00D327EE"/>
    <w:rsid w:val="00D328AB"/>
    <w:rsid w:val="00D329A9"/>
    <w:rsid w:val="00D33347"/>
    <w:rsid w:val="00D33F19"/>
    <w:rsid w:val="00D34AF5"/>
    <w:rsid w:val="00D35825"/>
    <w:rsid w:val="00D3589E"/>
    <w:rsid w:val="00D35BE5"/>
    <w:rsid w:val="00D35EF1"/>
    <w:rsid w:val="00D36495"/>
    <w:rsid w:val="00D366D5"/>
    <w:rsid w:val="00D3680A"/>
    <w:rsid w:val="00D36937"/>
    <w:rsid w:val="00D36DA6"/>
    <w:rsid w:val="00D37370"/>
    <w:rsid w:val="00D37521"/>
    <w:rsid w:val="00D37CE0"/>
    <w:rsid w:val="00D37D74"/>
    <w:rsid w:val="00D40383"/>
    <w:rsid w:val="00D40400"/>
    <w:rsid w:val="00D40A18"/>
    <w:rsid w:val="00D4157E"/>
    <w:rsid w:val="00D41A18"/>
    <w:rsid w:val="00D41A63"/>
    <w:rsid w:val="00D41BE8"/>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AF5"/>
    <w:rsid w:val="00D50037"/>
    <w:rsid w:val="00D50995"/>
    <w:rsid w:val="00D513E2"/>
    <w:rsid w:val="00D51618"/>
    <w:rsid w:val="00D516BC"/>
    <w:rsid w:val="00D51743"/>
    <w:rsid w:val="00D517A9"/>
    <w:rsid w:val="00D51D52"/>
    <w:rsid w:val="00D51DBD"/>
    <w:rsid w:val="00D52300"/>
    <w:rsid w:val="00D52694"/>
    <w:rsid w:val="00D52EF1"/>
    <w:rsid w:val="00D53DED"/>
    <w:rsid w:val="00D54503"/>
    <w:rsid w:val="00D54961"/>
    <w:rsid w:val="00D54B54"/>
    <w:rsid w:val="00D55243"/>
    <w:rsid w:val="00D5549A"/>
    <w:rsid w:val="00D558EF"/>
    <w:rsid w:val="00D55BC6"/>
    <w:rsid w:val="00D55C6C"/>
    <w:rsid w:val="00D55EB8"/>
    <w:rsid w:val="00D55F38"/>
    <w:rsid w:val="00D565B6"/>
    <w:rsid w:val="00D5681F"/>
    <w:rsid w:val="00D57AAC"/>
    <w:rsid w:val="00D604AC"/>
    <w:rsid w:val="00D6050B"/>
    <w:rsid w:val="00D60525"/>
    <w:rsid w:val="00D60A33"/>
    <w:rsid w:val="00D61029"/>
    <w:rsid w:val="00D610C6"/>
    <w:rsid w:val="00D61673"/>
    <w:rsid w:val="00D628A0"/>
    <w:rsid w:val="00D63556"/>
    <w:rsid w:val="00D63DBC"/>
    <w:rsid w:val="00D63FD8"/>
    <w:rsid w:val="00D644A8"/>
    <w:rsid w:val="00D64761"/>
    <w:rsid w:val="00D64811"/>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A59"/>
    <w:rsid w:val="00D66B18"/>
    <w:rsid w:val="00D66EC8"/>
    <w:rsid w:val="00D673C9"/>
    <w:rsid w:val="00D6782A"/>
    <w:rsid w:val="00D67D3B"/>
    <w:rsid w:val="00D67E2D"/>
    <w:rsid w:val="00D67F72"/>
    <w:rsid w:val="00D700C6"/>
    <w:rsid w:val="00D7032C"/>
    <w:rsid w:val="00D70917"/>
    <w:rsid w:val="00D7093A"/>
    <w:rsid w:val="00D70FCB"/>
    <w:rsid w:val="00D7123F"/>
    <w:rsid w:val="00D713FF"/>
    <w:rsid w:val="00D71424"/>
    <w:rsid w:val="00D715CB"/>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19F3"/>
    <w:rsid w:val="00D81BF3"/>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5FCF"/>
    <w:rsid w:val="00D860B8"/>
    <w:rsid w:val="00D86115"/>
    <w:rsid w:val="00D86363"/>
    <w:rsid w:val="00D865FF"/>
    <w:rsid w:val="00D8669C"/>
    <w:rsid w:val="00D866F9"/>
    <w:rsid w:val="00D86A5D"/>
    <w:rsid w:val="00D86DDC"/>
    <w:rsid w:val="00D86DEA"/>
    <w:rsid w:val="00D87003"/>
    <w:rsid w:val="00D87AD7"/>
    <w:rsid w:val="00D87B34"/>
    <w:rsid w:val="00D87B46"/>
    <w:rsid w:val="00D90873"/>
    <w:rsid w:val="00D911BE"/>
    <w:rsid w:val="00D9166E"/>
    <w:rsid w:val="00D92092"/>
    <w:rsid w:val="00D920F5"/>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8F1"/>
    <w:rsid w:val="00D96E58"/>
    <w:rsid w:val="00D9745F"/>
    <w:rsid w:val="00D97889"/>
    <w:rsid w:val="00D97966"/>
    <w:rsid w:val="00D97F70"/>
    <w:rsid w:val="00DA0608"/>
    <w:rsid w:val="00DA0FE4"/>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B0079"/>
    <w:rsid w:val="00DB03CE"/>
    <w:rsid w:val="00DB1120"/>
    <w:rsid w:val="00DB1E4C"/>
    <w:rsid w:val="00DB228B"/>
    <w:rsid w:val="00DB235B"/>
    <w:rsid w:val="00DB242E"/>
    <w:rsid w:val="00DB2710"/>
    <w:rsid w:val="00DB2F33"/>
    <w:rsid w:val="00DB3073"/>
    <w:rsid w:val="00DB3906"/>
    <w:rsid w:val="00DB3A9B"/>
    <w:rsid w:val="00DB3C4C"/>
    <w:rsid w:val="00DB41DC"/>
    <w:rsid w:val="00DB4985"/>
    <w:rsid w:val="00DB5220"/>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5F4"/>
    <w:rsid w:val="00DC0188"/>
    <w:rsid w:val="00DC0799"/>
    <w:rsid w:val="00DC0C7C"/>
    <w:rsid w:val="00DC0D06"/>
    <w:rsid w:val="00DC0F84"/>
    <w:rsid w:val="00DC18F2"/>
    <w:rsid w:val="00DC24D9"/>
    <w:rsid w:val="00DC2762"/>
    <w:rsid w:val="00DC2B57"/>
    <w:rsid w:val="00DC2D5A"/>
    <w:rsid w:val="00DC2EBE"/>
    <w:rsid w:val="00DC3162"/>
    <w:rsid w:val="00DC323A"/>
    <w:rsid w:val="00DC35AC"/>
    <w:rsid w:val="00DC3902"/>
    <w:rsid w:val="00DC3B67"/>
    <w:rsid w:val="00DC3E10"/>
    <w:rsid w:val="00DC3F87"/>
    <w:rsid w:val="00DC4256"/>
    <w:rsid w:val="00DC4480"/>
    <w:rsid w:val="00DC466E"/>
    <w:rsid w:val="00DC487D"/>
    <w:rsid w:val="00DC512F"/>
    <w:rsid w:val="00DC51DB"/>
    <w:rsid w:val="00DC5AA1"/>
    <w:rsid w:val="00DC614A"/>
    <w:rsid w:val="00DC6323"/>
    <w:rsid w:val="00DC67DA"/>
    <w:rsid w:val="00DC6B92"/>
    <w:rsid w:val="00DC714E"/>
    <w:rsid w:val="00DC71CF"/>
    <w:rsid w:val="00DC75DA"/>
    <w:rsid w:val="00DC7611"/>
    <w:rsid w:val="00DC7679"/>
    <w:rsid w:val="00DC7893"/>
    <w:rsid w:val="00DC7AC0"/>
    <w:rsid w:val="00DC7BFC"/>
    <w:rsid w:val="00DD03D9"/>
    <w:rsid w:val="00DD05C8"/>
    <w:rsid w:val="00DD0BA5"/>
    <w:rsid w:val="00DD0CE1"/>
    <w:rsid w:val="00DD11F4"/>
    <w:rsid w:val="00DD1290"/>
    <w:rsid w:val="00DD1CD6"/>
    <w:rsid w:val="00DD1EAE"/>
    <w:rsid w:val="00DD21C5"/>
    <w:rsid w:val="00DD2202"/>
    <w:rsid w:val="00DD2385"/>
    <w:rsid w:val="00DD258E"/>
    <w:rsid w:val="00DD25D1"/>
    <w:rsid w:val="00DD2A85"/>
    <w:rsid w:val="00DD3168"/>
    <w:rsid w:val="00DD3255"/>
    <w:rsid w:val="00DD3A16"/>
    <w:rsid w:val="00DD3B98"/>
    <w:rsid w:val="00DD4609"/>
    <w:rsid w:val="00DD4A2B"/>
    <w:rsid w:val="00DD4D95"/>
    <w:rsid w:val="00DD4F6D"/>
    <w:rsid w:val="00DD52C2"/>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B70"/>
    <w:rsid w:val="00DE2DD3"/>
    <w:rsid w:val="00DE2F8F"/>
    <w:rsid w:val="00DE3549"/>
    <w:rsid w:val="00DE39B6"/>
    <w:rsid w:val="00DE3D64"/>
    <w:rsid w:val="00DE3D76"/>
    <w:rsid w:val="00DE3F1E"/>
    <w:rsid w:val="00DE40C6"/>
    <w:rsid w:val="00DE43DA"/>
    <w:rsid w:val="00DE453A"/>
    <w:rsid w:val="00DE48A2"/>
    <w:rsid w:val="00DE4B21"/>
    <w:rsid w:val="00DE4CFF"/>
    <w:rsid w:val="00DE581C"/>
    <w:rsid w:val="00DE6A80"/>
    <w:rsid w:val="00DE6BEC"/>
    <w:rsid w:val="00DE6FAD"/>
    <w:rsid w:val="00DE7027"/>
    <w:rsid w:val="00DE7110"/>
    <w:rsid w:val="00DE712E"/>
    <w:rsid w:val="00DE7201"/>
    <w:rsid w:val="00DE745F"/>
    <w:rsid w:val="00DE769D"/>
    <w:rsid w:val="00DE79AB"/>
    <w:rsid w:val="00DF0647"/>
    <w:rsid w:val="00DF0674"/>
    <w:rsid w:val="00DF0772"/>
    <w:rsid w:val="00DF080C"/>
    <w:rsid w:val="00DF089D"/>
    <w:rsid w:val="00DF0BB9"/>
    <w:rsid w:val="00DF0C82"/>
    <w:rsid w:val="00DF129E"/>
    <w:rsid w:val="00DF189A"/>
    <w:rsid w:val="00DF2032"/>
    <w:rsid w:val="00DF2744"/>
    <w:rsid w:val="00DF286A"/>
    <w:rsid w:val="00DF2C9D"/>
    <w:rsid w:val="00DF37BA"/>
    <w:rsid w:val="00DF3883"/>
    <w:rsid w:val="00DF38FA"/>
    <w:rsid w:val="00DF39FD"/>
    <w:rsid w:val="00DF3B4A"/>
    <w:rsid w:val="00DF3D70"/>
    <w:rsid w:val="00DF3DFB"/>
    <w:rsid w:val="00DF4470"/>
    <w:rsid w:val="00DF53DD"/>
    <w:rsid w:val="00DF53EB"/>
    <w:rsid w:val="00DF5663"/>
    <w:rsid w:val="00DF5841"/>
    <w:rsid w:val="00DF5992"/>
    <w:rsid w:val="00DF5E57"/>
    <w:rsid w:val="00DF66BA"/>
    <w:rsid w:val="00DF66D9"/>
    <w:rsid w:val="00DF718E"/>
    <w:rsid w:val="00DF7684"/>
    <w:rsid w:val="00DF7C46"/>
    <w:rsid w:val="00DF7D38"/>
    <w:rsid w:val="00DF7F08"/>
    <w:rsid w:val="00E0051C"/>
    <w:rsid w:val="00E00737"/>
    <w:rsid w:val="00E0128D"/>
    <w:rsid w:val="00E01807"/>
    <w:rsid w:val="00E0195D"/>
    <w:rsid w:val="00E01C53"/>
    <w:rsid w:val="00E01C75"/>
    <w:rsid w:val="00E01D04"/>
    <w:rsid w:val="00E01D6E"/>
    <w:rsid w:val="00E01F42"/>
    <w:rsid w:val="00E0211F"/>
    <w:rsid w:val="00E0245F"/>
    <w:rsid w:val="00E025EE"/>
    <w:rsid w:val="00E02610"/>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2B7E"/>
    <w:rsid w:val="00E133B9"/>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306"/>
    <w:rsid w:val="00E244D1"/>
    <w:rsid w:val="00E248F5"/>
    <w:rsid w:val="00E24916"/>
    <w:rsid w:val="00E24F54"/>
    <w:rsid w:val="00E255DF"/>
    <w:rsid w:val="00E25A5D"/>
    <w:rsid w:val="00E25E79"/>
    <w:rsid w:val="00E25F88"/>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1974"/>
    <w:rsid w:val="00E42C21"/>
    <w:rsid w:val="00E42F37"/>
    <w:rsid w:val="00E432C9"/>
    <w:rsid w:val="00E43662"/>
    <w:rsid w:val="00E437D2"/>
    <w:rsid w:val="00E43CCD"/>
    <w:rsid w:val="00E44258"/>
    <w:rsid w:val="00E443A8"/>
    <w:rsid w:val="00E44B41"/>
    <w:rsid w:val="00E44BCB"/>
    <w:rsid w:val="00E44CBC"/>
    <w:rsid w:val="00E44FC4"/>
    <w:rsid w:val="00E4568D"/>
    <w:rsid w:val="00E4579F"/>
    <w:rsid w:val="00E45B1B"/>
    <w:rsid w:val="00E45C86"/>
    <w:rsid w:val="00E45F03"/>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45F"/>
    <w:rsid w:val="00E56B62"/>
    <w:rsid w:val="00E56DB3"/>
    <w:rsid w:val="00E56DCF"/>
    <w:rsid w:val="00E5761D"/>
    <w:rsid w:val="00E57930"/>
    <w:rsid w:val="00E57BC5"/>
    <w:rsid w:val="00E6017B"/>
    <w:rsid w:val="00E6029C"/>
    <w:rsid w:val="00E610B0"/>
    <w:rsid w:val="00E61879"/>
    <w:rsid w:val="00E61CD6"/>
    <w:rsid w:val="00E61D84"/>
    <w:rsid w:val="00E62077"/>
    <w:rsid w:val="00E62DA6"/>
    <w:rsid w:val="00E63065"/>
    <w:rsid w:val="00E636A1"/>
    <w:rsid w:val="00E63A0E"/>
    <w:rsid w:val="00E63B3F"/>
    <w:rsid w:val="00E63C82"/>
    <w:rsid w:val="00E63CC8"/>
    <w:rsid w:val="00E640D3"/>
    <w:rsid w:val="00E6422C"/>
    <w:rsid w:val="00E642CF"/>
    <w:rsid w:val="00E64414"/>
    <w:rsid w:val="00E646AB"/>
    <w:rsid w:val="00E647F1"/>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626"/>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5E3"/>
    <w:rsid w:val="00E75788"/>
    <w:rsid w:val="00E757C6"/>
    <w:rsid w:val="00E75931"/>
    <w:rsid w:val="00E75D3D"/>
    <w:rsid w:val="00E75E4D"/>
    <w:rsid w:val="00E75E70"/>
    <w:rsid w:val="00E75F7A"/>
    <w:rsid w:val="00E76DE1"/>
    <w:rsid w:val="00E77423"/>
    <w:rsid w:val="00E7784A"/>
    <w:rsid w:val="00E779D7"/>
    <w:rsid w:val="00E80135"/>
    <w:rsid w:val="00E80368"/>
    <w:rsid w:val="00E8047E"/>
    <w:rsid w:val="00E80C40"/>
    <w:rsid w:val="00E80C87"/>
    <w:rsid w:val="00E80E60"/>
    <w:rsid w:val="00E80F7A"/>
    <w:rsid w:val="00E8122F"/>
    <w:rsid w:val="00E81D8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09"/>
    <w:rsid w:val="00E8612C"/>
    <w:rsid w:val="00E8639A"/>
    <w:rsid w:val="00E873CB"/>
    <w:rsid w:val="00E87B44"/>
    <w:rsid w:val="00E87C10"/>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536"/>
    <w:rsid w:val="00EA3647"/>
    <w:rsid w:val="00EA36F6"/>
    <w:rsid w:val="00EA378B"/>
    <w:rsid w:val="00EA385F"/>
    <w:rsid w:val="00EA38D3"/>
    <w:rsid w:val="00EA3F91"/>
    <w:rsid w:val="00EA4125"/>
    <w:rsid w:val="00EA43C7"/>
    <w:rsid w:val="00EA440E"/>
    <w:rsid w:val="00EA44FB"/>
    <w:rsid w:val="00EA4A15"/>
    <w:rsid w:val="00EA4BEC"/>
    <w:rsid w:val="00EA59B1"/>
    <w:rsid w:val="00EA5AAC"/>
    <w:rsid w:val="00EA5CCB"/>
    <w:rsid w:val="00EA5CF6"/>
    <w:rsid w:val="00EA6343"/>
    <w:rsid w:val="00EA6583"/>
    <w:rsid w:val="00EA660A"/>
    <w:rsid w:val="00EA6BE2"/>
    <w:rsid w:val="00EA7289"/>
    <w:rsid w:val="00EA7AF8"/>
    <w:rsid w:val="00EA7B9D"/>
    <w:rsid w:val="00EA7C6D"/>
    <w:rsid w:val="00EA7CCB"/>
    <w:rsid w:val="00EB06D0"/>
    <w:rsid w:val="00EB074F"/>
    <w:rsid w:val="00EB07BE"/>
    <w:rsid w:val="00EB093D"/>
    <w:rsid w:val="00EB0F30"/>
    <w:rsid w:val="00EB1BDB"/>
    <w:rsid w:val="00EB2068"/>
    <w:rsid w:val="00EB2089"/>
    <w:rsid w:val="00EB2642"/>
    <w:rsid w:val="00EB2706"/>
    <w:rsid w:val="00EB27D2"/>
    <w:rsid w:val="00EB3217"/>
    <w:rsid w:val="00EB3521"/>
    <w:rsid w:val="00EB3663"/>
    <w:rsid w:val="00EB375D"/>
    <w:rsid w:val="00EB37A2"/>
    <w:rsid w:val="00EB3835"/>
    <w:rsid w:val="00EB39A6"/>
    <w:rsid w:val="00EB3A7A"/>
    <w:rsid w:val="00EB3BB2"/>
    <w:rsid w:val="00EB3DEC"/>
    <w:rsid w:val="00EB43AD"/>
    <w:rsid w:val="00EB45CE"/>
    <w:rsid w:val="00EB58C7"/>
    <w:rsid w:val="00EB621B"/>
    <w:rsid w:val="00EB643B"/>
    <w:rsid w:val="00EB662A"/>
    <w:rsid w:val="00EB6638"/>
    <w:rsid w:val="00EB68CF"/>
    <w:rsid w:val="00EB6C70"/>
    <w:rsid w:val="00EB73DA"/>
    <w:rsid w:val="00EC00CC"/>
    <w:rsid w:val="00EC02BF"/>
    <w:rsid w:val="00EC064C"/>
    <w:rsid w:val="00EC07E1"/>
    <w:rsid w:val="00EC09FF"/>
    <w:rsid w:val="00EC1175"/>
    <w:rsid w:val="00EC179B"/>
    <w:rsid w:val="00EC1F78"/>
    <w:rsid w:val="00EC21BB"/>
    <w:rsid w:val="00EC28D1"/>
    <w:rsid w:val="00EC363B"/>
    <w:rsid w:val="00EC36B0"/>
    <w:rsid w:val="00EC3C7B"/>
    <w:rsid w:val="00EC3DF8"/>
    <w:rsid w:val="00EC3F40"/>
    <w:rsid w:val="00EC3FEB"/>
    <w:rsid w:val="00EC40A8"/>
    <w:rsid w:val="00EC444E"/>
    <w:rsid w:val="00EC447E"/>
    <w:rsid w:val="00EC4C6B"/>
    <w:rsid w:val="00EC4D81"/>
    <w:rsid w:val="00EC4E66"/>
    <w:rsid w:val="00EC4EDF"/>
    <w:rsid w:val="00EC52A2"/>
    <w:rsid w:val="00EC544F"/>
    <w:rsid w:val="00EC5A28"/>
    <w:rsid w:val="00EC5D86"/>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1EF3"/>
    <w:rsid w:val="00ED2121"/>
    <w:rsid w:val="00ED2A47"/>
    <w:rsid w:val="00ED2D04"/>
    <w:rsid w:val="00ED2D48"/>
    <w:rsid w:val="00ED2E0E"/>
    <w:rsid w:val="00ED3063"/>
    <w:rsid w:val="00ED3534"/>
    <w:rsid w:val="00ED3776"/>
    <w:rsid w:val="00ED3AA5"/>
    <w:rsid w:val="00ED3ABE"/>
    <w:rsid w:val="00ED3CA3"/>
    <w:rsid w:val="00ED420A"/>
    <w:rsid w:val="00ED4251"/>
    <w:rsid w:val="00ED434D"/>
    <w:rsid w:val="00ED4828"/>
    <w:rsid w:val="00ED49B0"/>
    <w:rsid w:val="00ED510A"/>
    <w:rsid w:val="00ED552C"/>
    <w:rsid w:val="00ED5CC0"/>
    <w:rsid w:val="00ED7466"/>
    <w:rsid w:val="00ED7629"/>
    <w:rsid w:val="00ED7AC1"/>
    <w:rsid w:val="00EE0333"/>
    <w:rsid w:val="00EE08C0"/>
    <w:rsid w:val="00EE08F1"/>
    <w:rsid w:val="00EE0B81"/>
    <w:rsid w:val="00EE1173"/>
    <w:rsid w:val="00EE1269"/>
    <w:rsid w:val="00EE1498"/>
    <w:rsid w:val="00EE1CEC"/>
    <w:rsid w:val="00EE1D03"/>
    <w:rsid w:val="00EE2051"/>
    <w:rsid w:val="00EE2A11"/>
    <w:rsid w:val="00EE306C"/>
    <w:rsid w:val="00EE3A30"/>
    <w:rsid w:val="00EE3A90"/>
    <w:rsid w:val="00EE40F7"/>
    <w:rsid w:val="00EE449C"/>
    <w:rsid w:val="00EE44F5"/>
    <w:rsid w:val="00EE476F"/>
    <w:rsid w:val="00EE49F2"/>
    <w:rsid w:val="00EE5001"/>
    <w:rsid w:val="00EE55B5"/>
    <w:rsid w:val="00EE57BF"/>
    <w:rsid w:val="00EE5892"/>
    <w:rsid w:val="00EE64B0"/>
    <w:rsid w:val="00EE6571"/>
    <w:rsid w:val="00EE6926"/>
    <w:rsid w:val="00EE6CD8"/>
    <w:rsid w:val="00EE6F65"/>
    <w:rsid w:val="00EE712C"/>
    <w:rsid w:val="00EE716D"/>
    <w:rsid w:val="00EE72E0"/>
    <w:rsid w:val="00EE7372"/>
    <w:rsid w:val="00EE7666"/>
    <w:rsid w:val="00EE76DE"/>
    <w:rsid w:val="00EE78B9"/>
    <w:rsid w:val="00EE796A"/>
    <w:rsid w:val="00EF0454"/>
    <w:rsid w:val="00EF1168"/>
    <w:rsid w:val="00EF12B6"/>
    <w:rsid w:val="00EF13BC"/>
    <w:rsid w:val="00EF18EC"/>
    <w:rsid w:val="00EF1A15"/>
    <w:rsid w:val="00EF1A63"/>
    <w:rsid w:val="00EF20F9"/>
    <w:rsid w:val="00EF22B3"/>
    <w:rsid w:val="00EF2460"/>
    <w:rsid w:val="00EF33D3"/>
    <w:rsid w:val="00EF3727"/>
    <w:rsid w:val="00EF3EE0"/>
    <w:rsid w:val="00EF40D6"/>
    <w:rsid w:val="00EF45A5"/>
    <w:rsid w:val="00EF4731"/>
    <w:rsid w:val="00EF503E"/>
    <w:rsid w:val="00EF50E5"/>
    <w:rsid w:val="00EF52A7"/>
    <w:rsid w:val="00EF52AA"/>
    <w:rsid w:val="00EF5644"/>
    <w:rsid w:val="00EF59AB"/>
    <w:rsid w:val="00EF5B6A"/>
    <w:rsid w:val="00EF5EBE"/>
    <w:rsid w:val="00EF6259"/>
    <w:rsid w:val="00EF63E9"/>
    <w:rsid w:val="00EF6873"/>
    <w:rsid w:val="00EF69B8"/>
    <w:rsid w:val="00EF706A"/>
    <w:rsid w:val="00EF718B"/>
    <w:rsid w:val="00EF7378"/>
    <w:rsid w:val="00EF7414"/>
    <w:rsid w:val="00EF743A"/>
    <w:rsid w:val="00EF7835"/>
    <w:rsid w:val="00EF78E2"/>
    <w:rsid w:val="00EF7A64"/>
    <w:rsid w:val="00F001C7"/>
    <w:rsid w:val="00F006DF"/>
    <w:rsid w:val="00F009AD"/>
    <w:rsid w:val="00F0143D"/>
    <w:rsid w:val="00F01530"/>
    <w:rsid w:val="00F01A29"/>
    <w:rsid w:val="00F01E5E"/>
    <w:rsid w:val="00F0208F"/>
    <w:rsid w:val="00F02758"/>
    <w:rsid w:val="00F027FD"/>
    <w:rsid w:val="00F0372F"/>
    <w:rsid w:val="00F03918"/>
    <w:rsid w:val="00F03B76"/>
    <w:rsid w:val="00F03B93"/>
    <w:rsid w:val="00F03CAF"/>
    <w:rsid w:val="00F03D26"/>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0FD"/>
    <w:rsid w:val="00F11202"/>
    <w:rsid w:val="00F114B6"/>
    <w:rsid w:val="00F1169E"/>
    <w:rsid w:val="00F11742"/>
    <w:rsid w:val="00F11BBB"/>
    <w:rsid w:val="00F1227B"/>
    <w:rsid w:val="00F12388"/>
    <w:rsid w:val="00F12565"/>
    <w:rsid w:val="00F12AE9"/>
    <w:rsid w:val="00F12D0E"/>
    <w:rsid w:val="00F12DFF"/>
    <w:rsid w:val="00F12E00"/>
    <w:rsid w:val="00F13073"/>
    <w:rsid w:val="00F13503"/>
    <w:rsid w:val="00F136F3"/>
    <w:rsid w:val="00F13B79"/>
    <w:rsid w:val="00F13D00"/>
    <w:rsid w:val="00F14149"/>
    <w:rsid w:val="00F14203"/>
    <w:rsid w:val="00F1464F"/>
    <w:rsid w:val="00F1467C"/>
    <w:rsid w:val="00F14A34"/>
    <w:rsid w:val="00F1512A"/>
    <w:rsid w:val="00F15916"/>
    <w:rsid w:val="00F15ED9"/>
    <w:rsid w:val="00F161B4"/>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3144"/>
    <w:rsid w:val="00F233C0"/>
    <w:rsid w:val="00F235DB"/>
    <w:rsid w:val="00F23729"/>
    <w:rsid w:val="00F23861"/>
    <w:rsid w:val="00F23AFA"/>
    <w:rsid w:val="00F23B09"/>
    <w:rsid w:val="00F23C2E"/>
    <w:rsid w:val="00F23E27"/>
    <w:rsid w:val="00F23E7F"/>
    <w:rsid w:val="00F24065"/>
    <w:rsid w:val="00F247C3"/>
    <w:rsid w:val="00F25070"/>
    <w:rsid w:val="00F257CE"/>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3F0"/>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BDD"/>
    <w:rsid w:val="00F43CCB"/>
    <w:rsid w:val="00F441D6"/>
    <w:rsid w:val="00F446F7"/>
    <w:rsid w:val="00F44881"/>
    <w:rsid w:val="00F44D57"/>
    <w:rsid w:val="00F45384"/>
    <w:rsid w:val="00F45B6A"/>
    <w:rsid w:val="00F45F39"/>
    <w:rsid w:val="00F46753"/>
    <w:rsid w:val="00F46DEE"/>
    <w:rsid w:val="00F46DF4"/>
    <w:rsid w:val="00F4722A"/>
    <w:rsid w:val="00F472FA"/>
    <w:rsid w:val="00F477C8"/>
    <w:rsid w:val="00F47EA2"/>
    <w:rsid w:val="00F47F4E"/>
    <w:rsid w:val="00F50413"/>
    <w:rsid w:val="00F504EB"/>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5E8"/>
    <w:rsid w:val="00F55C2E"/>
    <w:rsid w:val="00F5606F"/>
    <w:rsid w:val="00F5607B"/>
    <w:rsid w:val="00F5639B"/>
    <w:rsid w:val="00F5650A"/>
    <w:rsid w:val="00F56B82"/>
    <w:rsid w:val="00F56E8B"/>
    <w:rsid w:val="00F57744"/>
    <w:rsid w:val="00F57B96"/>
    <w:rsid w:val="00F57D5A"/>
    <w:rsid w:val="00F60279"/>
    <w:rsid w:val="00F60355"/>
    <w:rsid w:val="00F60575"/>
    <w:rsid w:val="00F60B89"/>
    <w:rsid w:val="00F61147"/>
    <w:rsid w:val="00F61C05"/>
    <w:rsid w:val="00F61EC6"/>
    <w:rsid w:val="00F62579"/>
    <w:rsid w:val="00F62A75"/>
    <w:rsid w:val="00F63DB3"/>
    <w:rsid w:val="00F64E9E"/>
    <w:rsid w:val="00F65864"/>
    <w:rsid w:val="00F663B6"/>
    <w:rsid w:val="00F6693B"/>
    <w:rsid w:val="00F66992"/>
    <w:rsid w:val="00F672BB"/>
    <w:rsid w:val="00F67472"/>
    <w:rsid w:val="00F6781F"/>
    <w:rsid w:val="00F67A03"/>
    <w:rsid w:val="00F67AC3"/>
    <w:rsid w:val="00F7027D"/>
    <w:rsid w:val="00F703A4"/>
    <w:rsid w:val="00F70418"/>
    <w:rsid w:val="00F7091A"/>
    <w:rsid w:val="00F70B44"/>
    <w:rsid w:val="00F70D1C"/>
    <w:rsid w:val="00F70D34"/>
    <w:rsid w:val="00F70EDA"/>
    <w:rsid w:val="00F7117D"/>
    <w:rsid w:val="00F713A0"/>
    <w:rsid w:val="00F71B15"/>
    <w:rsid w:val="00F71D03"/>
    <w:rsid w:val="00F7239D"/>
    <w:rsid w:val="00F72834"/>
    <w:rsid w:val="00F72847"/>
    <w:rsid w:val="00F72ED2"/>
    <w:rsid w:val="00F731D9"/>
    <w:rsid w:val="00F735E7"/>
    <w:rsid w:val="00F73AC8"/>
    <w:rsid w:val="00F73B2C"/>
    <w:rsid w:val="00F74195"/>
    <w:rsid w:val="00F749C5"/>
    <w:rsid w:val="00F75138"/>
    <w:rsid w:val="00F7579F"/>
    <w:rsid w:val="00F758E7"/>
    <w:rsid w:val="00F75DE5"/>
    <w:rsid w:val="00F75FF4"/>
    <w:rsid w:val="00F76345"/>
    <w:rsid w:val="00F768F2"/>
    <w:rsid w:val="00F76EF6"/>
    <w:rsid w:val="00F76F6D"/>
    <w:rsid w:val="00F76F71"/>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D60"/>
    <w:rsid w:val="00F85FD0"/>
    <w:rsid w:val="00F86516"/>
    <w:rsid w:val="00F870D0"/>
    <w:rsid w:val="00F87152"/>
    <w:rsid w:val="00F87227"/>
    <w:rsid w:val="00F87874"/>
    <w:rsid w:val="00F9033D"/>
    <w:rsid w:val="00F90D03"/>
    <w:rsid w:val="00F90D2F"/>
    <w:rsid w:val="00F90DFC"/>
    <w:rsid w:val="00F9129C"/>
    <w:rsid w:val="00F919AA"/>
    <w:rsid w:val="00F91C06"/>
    <w:rsid w:val="00F921D6"/>
    <w:rsid w:val="00F92899"/>
    <w:rsid w:val="00F9291D"/>
    <w:rsid w:val="00F92981"/>
    <w:rsid w:val="00F931FC"/>
    <w:rsid w:val="00F933D6"/>
    <w:rsid w:val="00F9358D"/>
    <w:rsid w:val="00F94286"/>
    <w:rsid w:val="00F94662"/>
    <w:rsid w:val="00F947CA"/>
    <w:rsid w:val="00F95271"/>
    <w:rsid w:val="00F95382"/>
    <w:rsid w:val="00F95784"/>
    <w:rsid w:val="00F958CD"/>
    <w:rsid w:val="00F95CA4"/>
    <w:rsid w:val="00F95F5C"/>
    <w:rsid w:val="00F9600D"/>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368"/>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A"/>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2B2"/>
    <w:rsid w:val="00FB58A7"/>
    <w:rsid w:val="00FB593E"/>
    <w:rsid w:val="00FB5951"/>
    <w:rsid w:val="00FB5B03"/>
    <w:rsid w:val="00FB5BD9"/>
    <w:rsid w:val="00FB6088"/>
    <w:rsid w:val="00FB60CA"/>
    <w:rsid w:val="00FB6185"/>
    <w:rsid w:val="00FB69F2"/>
    <w:rsid w:val="00FB6A47"/>
    <w:rsid w:val="00FB6B51"/>
    <w:rsid w:val="00FB6DCB"/>
    <w:rsid w:val="00FB6E30"/>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2A5"/>
    <w:rsid w:val="00FC2BD6"/>
    <w:rsid w:val="00FC2BF9"/>
    <w:rsid w:val="00FC36E4"/>
    <w:rsid w:val="00FC375C"/>
    <w:rsid w:val="00FC3C34"/>
    <w:rsid w:val="00FC3CF0"/>
    <w:rsid w:val="00FC3DB6"/>
    <w:rsid w:val="00FC4A63"/>
    <w:rsid w:val="00FC5B1C"/>
    <w:rsid w:val="00FC5C86"/>
    <w:rsid w:val="00FC5CAB"/>
    <w:rsid w:val="00FC5D8A"/>
    <w:rsid w:val="00FC5E1A"/>
    <w:rsid w:val="00FC5F8C"/>
    <w:rsid w:val="00FC6068"/>
    <w:rsid w:val="00FC7009"/>
    <w:rsid w:val="00FC731C"/>
    <w:rsid w:val="00FC74CE"/>
    <w:rsid w:val="00FC7650"/>
    <w:rsid w:val="00FC7B87"/>
    <w:rsid w:val="00FC7D8C"/>
    <w:rsid w:val="00FD0101"/>
    <w:rsid w:val="00FD0AA3"/>
    <w:rsid w:val="00FD0B95"/>
    <w:rsid w:val="00FD0D5D"/>
    <w:rsid w:val="00FD10D9"/>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5039"/>
    <w:rsid w:val="00FD5731"/>
    <w:rsid w:val="00FD6355"/>
    <w:rsid w:val="00FD63D2"/>
    <w:rsid w:val="00FD63F9"/>
    <w:rsid w:val="00FD651A"/>
    <w:rsid w:val="00FD65C6"/>
    <w:rsid w:val="00FD665B"/>
    <w:rsid w:val="00FD69E7"/>
    <w:rsid w:val="00FD6ACC"/>
    <w:rsid w:val="00FD6F3C"/>
    <w:rsid w:val="00FD760B"/>
    <w:rsid w:val="00FE05D2"/>
    <w:rsid w:val="00FE075C"/>
    <w:rsid w:val="00FE0864"/>
    <w:rsid w:val="00FE08AF"/>
    <w:rsid w:val="00FE09E5"/>
    <w:rsid w:val="00FE0F76"/>
    <w:rsid w:val="00FE1599"/>
    <w:rsid w:val="00FE1F16"/>
    <w:rsid w:val="00FE1F83"/>
    <w:rsid w:val="00FE1FDC"/>
    <w:rsid w:val="00FE216C"/>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72B2"/>
    <w:rsid w:val="00FE77FA"/>
    <w:rsid w:val="00FE7931"/>
    <w:rsid w:val="00FE7BA4"/>
    <w:rsid w:val="00FE7C67"/>
    <w:rsid w:val="00FE7F78"/>
    <w:rsid w:val="00FF01E0"/>
    <w:rsid w:val="00FF0203"/>
    <w:rsid w:val="00FF0991"/>
    <w:rsid w:val="00FF09FA"/>
    <w:rsid w:val="00FF0BCD"/>
    <w:rsid w:val="00FF0C84"/>
    <w:rsid w:val="00FF12D7"/>
    <w:rsid w:val="00FF1304"/>
    <w:rsid w:val="00FF2228"/>
    <w:rsid w:val="00FF226E"/>
    <w:rsid w:val="00FF25D3"/>
    <w:rsid w:val="00FF284F"/>
    <w:rsid w:val="00FF2BA3"/>
    <w:rsid w:val="00FF2D7A"/>
    <w:rsid w:val="00FF2F10"/>
    <w:rsid w:val="00FF3A59"/>
    <w:rsid w:val="00FF3C5F"/>
    <w:rsid w:val="00FF3CD8"/>
    <w:rsid w:val="00FF3D19"/>
    <w:rsid w:val="00FF41F9"/>
    <w:rsid w:val="00FF4563"/>
    <w:rsid w:val="00FF50DD"/>
    <w:rsid w:val="00FF5109"/>
    <w:rsid w:val="00FF5155"/>
    <w:rsid w:val="00FF5524"/>
    <w:rsid w:val="00FF59DB"/>
    <w:rsid w:val="00FF5B4A"/>
    <w:rsid w:val="00FF5B83"/>
    <w:rsid w:val="00FF5FAE"/>
    <w:rsid w:val="00FF6255"/>
    <w:rsid w:val="00FF6D91"/>
    <w:rsid w:val="00FF7525"/>
    <w:rsid w:val="00FF78EF"/>
    <w:rsid w:val="00FF793C"/>
    <w:rsid w:val="00FF79F5"/>
    <w:rsid w:val="00FF7B6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4497C"/>
  <w15:chartTrackingRefBased/>
  <w15:docId w15:val="{2D5979B8-EDBC-4FF5-93B9-D7CA41D32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F3FCB"/>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unhideWhenUsed/>
    <w:rsid w:val="001F3FC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F3FCB"/>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List Paragraph"/>
    <w:basedOn w:val="a1"/>
    <w:link w:val="13"/>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 w:type="character" w:customStyle="1" w:styleId="B10">
    <w:name w:val="B1 (文字)"/>
    <w:qFormat/>
    <w:rsid w:val="00AF32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49039000">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2631649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0073219">
      <w:bodyDiv w:val="1"/>
      <w:marLeft w:val="0"/>
      <w:marRight w:val="0"/>
      <w:marTop w:val="0"/>
      <w:marBottom w:val="0"/>
      <w:divBdr>
        <w:top w:val="none" w:sz="0" w:space="0" w:color="auto"/>
        <w:left w:val="none" w:sz="0" w:space="0" w:color="auto"/>
        <w:bottom w:val="none" w:sz="0" w:space="0" w:color="auto"/>
        <w:right w:val="none" w:sz="0" w:space="0" w:color="auto"/>
      </w:divBdr>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0591450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12661">
      <w:bodyDiv w:val="1"/>
      <w:marLeft w:val="0"/>
      <w:marRight w:val="0"/>
      <w:marTop w:val="0"/>
      <w:marBottom w:val="0"/>
      <w:divBdr>
        <w:top w:val="none" w:sz="0" w:space="0" w:color="auto"/>
        <w:left w:val="none" w:sz="0" w:space="0" w:color="auto"/>
        <w:bottom w:val="none" w:sz="0" w:space="0" w:color="auto"/>
        <w:right w:val="none" w:sz="0" w:space="0" w:color="auto"/>
      </w:divBdr>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23706633">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874730121">
      <w:bodyDiv w:val="1"/>
      <w:marLeft w:val="0"/>
      <w:marRight w:val="0"/>
      <w:marTop w:val="0"/>
      <w:marBottom w:val="0"/>
      <w:divBdr>
        <w:top w:val="none" w:sz="0" w:space="0" w:color="auto"/>
        <w:left w:val="none" w:sz="0" w:space="0" w:color="auto"/>
        <w:bottom w:val="none" w:sz="0" w:space="0" w:color="auto"/>
        <w:right w:val="none" w:sz="0" w:space="0" w:color="auto"/>
      </w:divBdr>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36331348">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08627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073159355">
      <w:bodyDiv w:val="1"/>
      <w:marLeft w:val="0"/>
      <w:marRight w:val="0"/>
      <w:marTop w:val="0"/>
      <w:marBottom w:val="0"/>
      <w:divBdr>
        <w:top w:val="none" w:sz="0" w:space="0" w:color="auto"/>
        <w:left w:val="none" w:sz="0" w:space="0" w:color="auto"/>
        <w:bottom w:val="none" w:sz="0" w:space="0" w:color="auto"/>
        <w:right w:val="none" w:sz="0" w:space="0" w:color="auto"/>
      </w:divBdr>
    </w:div>
    <w:div w:id="1084187502">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389526552">
      <w:bodyDiv w:val="1"/>
      <w:marLeft w:val="0"/>
      <w:marRight w:val="0"/>
      <w:marTop w:val="0"/>
      <w:marBottom w:val="0"/>
      <w:divBdr>
        <w:top w:val="none" w:sz="0" w:space="0" w:color="auto"/>
        <w:left w:val="none" w:sz="0" w:space="0" w:color="auto"/>
        <w:bottom w:val="none" w:sz="0" w:space="0" w:color="auto"/>
        <w:right w:val="none" w:sz="0" w:space="0" w:color="auto"/>
      </w:divBdr>
    </w:div>
    <w:div w:id="1403915419">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3419357">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19855816">
      <w:bodyDiv w:val="1"/>
      <w:marLeft w:val="0"/>
      <w:marRight w:val="0"/>
      <w:marTop w:val="0"/>
      <w:marBottom w:val="0"/>
      <w:divBdr>
        <w:top w:val="none" w:sz="0" w:space="0" w:color="auto"/>
        <w:left w:val="none" w:sz="0" w:space="0" w:color="auto"/>
        <w:bottom w:val="none" w:sz="0" w:space="0" w:color="auto"/>
        <w:right w:val="none" w:sz="0" w:space="0" w:color="auto"/>
      </w:divBdr>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43739555">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77043739">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471519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4906798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14206678">
      <w:bodyDiv w:val="1"/>
      <w:marLeft w:val="0"/>
      <w:marRight w:val="0"/>
      <w:marTop w:val="0"/>
      <w:marBottom w:val="0"/>
      <w:divBdr>
        <w:top w:val="none" w:sz="0" w:space="0" w:color="auto"/>
        <w:left w:val="none" w:sz="0" w:space="0" w:color="auto"/>
        <w:bottom w:val="none" w:sz="0" w:space="0" w:color="auto"/>
        <w:right w:val="none" w:sz="0" w:space="0" w:color="auto"/>
      </w:divBdr>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D5CAA-E624-4A9D-BDDE-71198BC28C3C}">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7C5DC9C1-A383-4699-A01A-457C3C933181}">
  <ds:schemaRefs>
    <ds:schemaRef ds:uri="http://schemas.microsoft.com/sharepoint/v3/contenttype/forms"/>
  </ds:schemaRefs>
</ds:datastoreItem>
</file>

<file path=customXml/itemProps3.xml><?xml version="1.0" encoding="utf-8"?>
<ds:datastoreItem xmlns:ds="http://schemas.openxmlformats.org/officeDocument/2006/customXml" ds:itemID="{8276FB76-EFEF-40E8-8A6D-6CAA0CBC0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4793</Words>
  <Characters>27322</Characters>
  <Application>Microsoft Office Word</Application>
  <DocSecurity>0</DocSecurity>
  <Lines>227</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Shan, Yujia/单 宇佳</cp:lastModifiedBy>
  <cp:revision>2</cp:revision>
  <dcterms:created xsi:type="dcterms:W3CDTF">2025-02-07T07:07:00Z</dcterms:created>
  <dcterms:modified xsi:type="dcterms:W3CDTF">2025-02-07T07:28:00Z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